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Layout w:type="fixed"/>
        <w:tblLook w:val="04A0" w:firstRow="1" w:lastRow="0" w:firstColumn="1" w:lastColumn="0" w:noHBand="0" w:noVBand="1"/>
      </w:tblPr>
      <w:tblGrid>
        <w:gridCol w:w="9214"/>
      </w:tblGrid>
      <w:tr w:rsidR="00B44B2D" w:rsidRPr="00A16FE6" w14:paraId="0BFBC6CA" w14:textId="77777777" w:rsidTr="00B046E4">
        <w:trPr>
          <w:trHeight w:val="1638"/>
        </w:trPr>
        <w:tc>
          <w:tcPr>
            <w:tcW w:w="9214" w:type="dxa"/>
            <w:vAlign w:val="bottom"/>
          </w:tcPr>
          <w:p w14:paraId="4EA0DAEE" w14:textId="231E0E69" w:rsidR="00B44B2D" w:rsidRPr="00A16FE6" w:rsidRDefault="008E4CE0" w:rsidP="005D0956">
            <w:pPr>
              <w:pStyle w:val="ListParagraph"/>
              <w:tabs>
                <w:tab w:val="left" w:pos="0"/>
              </w:tabs>
              <w:spacing w:after="0"/>
              <w:ind w:left="0"/>
              <w:jc w:val="center"/>
              <w:rPr>
                <w:rFonts w:asciiTheme="minorHAnsi" w:hAnsiTheme="minorHAnsi" w:cstheme="minorHAnsi"/>
                <w:b/>
                <w:sz w:val="20"/>
                <w:szCs w:val="20"/>
              </w:rPr>
            </w:pPr>
            <w:bookmarkStart w:id="0" w:name="_Hlk160094670"/>
            <w:r w:rsidRPr="00A16FE6">
              <w:rPr>
                <w:rFonts w:cstheme="minorHAnsi"/>
                <w:noProof/>
                <w:sz w:val="20"/>
                <w:szCs w:val="20"/>
                <w:lang w:eastAsia="en-IN"/>
              </w:rPr>
              <w:drawing>
                <wp:anchor distT="0" distB="0" distL="114300" distR="114300" simplePos="0" relativeHeight="251613184" behindDoc="0" locked="0" layoutInCell="1" allowOverlap="1" wp14:anchorId="62FEE052" wp14:editId="3BB48270">
                  <wp:simplePos x="0" y="0"/>
                  <wp:positionH relativeFrom="column">
                    <wp:posOffset>982345</wp:posOffset>
                  </wp:positionH>
                  <wp:positionV relativeFrom="paragraph">
                    <wp:posOffset>321945</wp:posOffset>
                  </wp:positionV>
                  <wp:extent cx="3203575" cy="11137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3575"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505DD31" w14:textId="1D4A8DF3" w:rsidR="00C01564" w:rsidRPr="00A16FE6" w:rsidRDefault="00C01564" w:rsidP="005D0956">
      <w:pPr>
        <w:spacing w:after="0" w:line="240" w:lineRule="auto"/>
        <w:contextualSpacing/>
        <w:rPr>
          <w:rFonts w:cstheme="minorHAnsi"/>
          <w:b/>
          <w:sz w:val="20"/>
          <w:szCs w:val="20"/>
        </w:rPr>
      </w:pPr>
    </w:p>
    <w:p w14:paraId="5D038846" w14:textId="53F4A3B4" w:rsidR="00E447DE" w:rsidRPr="00705684" w:rsidRDefault="001B779D" w:rsidP="005D0956">
      <w:pPr>
        <w:contextualSpacing/>
        <w:rPr>
          <w:rFonts w:cstheme="minorHAnsi"/>
          <w:sz w:val="18"/>
          <w:szCs w:val="20"/>
        </w:rPr>
      </w:pPr>
      <w:r w:rsidRPr="00A16FE6">
        <w:rPr>
          <w:rFonts w:cstheme="minorHAnsi"/>
          <w:b/>
          <w:sz w:val="20"/>
          <w:szCs w:val="20"/>
        </w:rPr>
        <w:br w:type="textWrapping" w:clear="all"/>
      </w:r>
      <w:r w:rsidR="00E447DE" w:rsidRPr="00705684">
        <w:rPr>
          <w:rFonts w:cstheme="minorHAnsi"/>
          <w:sz w:val="18"/>
          <w:szCs w:val="20"/>
        </w:rPr>
        <w:t>Registered Office - 1001A, B Wing, 10th Floor,</w:t>
      </w:r>
      <w:r w:rsidR="00B340ED">
        <w:rPr>
          <w:rFonts w:cstheme="minorHAnsi"/>
          <w:sz w:val="18"/>
          <w:szCs w:val="20"/>
        </w:rPr>
        <w:t xml:space="preserve"> </w:t>
      </w:r>
      <w:r w:rsidR="00E447DE" w:rsidRPr="00705684">
        <w:rPr>
          <w:rFonts w:cstheme="minorHAnsi"/>
          <w:sz w:val="18"/>
          <w:szCs w:val="20"/>
        </w:rPr>
        <w:t>‘The Capital’, Bandra Kurla Complex, Bandra (E), Mumbai - 400 051</w:t>
      </w:r>
    </w:p>
    <w:p w14:paraId="6B8FDFB6" w14:textId="77777777" w:rsidR="00E447DE" w:rsidRPr="00A16FE6" w:rsidRDefault="00E447DE" w:rsidP="005D0956">
      <w:pPr>
        <w:pStyle w:val="Default"/>
        <w:contextualSpacing/>
        <w:jc w:val="center"/>
        <w:rPr>
          <w:rFonts w:asciiTheme="minorHAnsi" w:hAnsiTheme="minorHAnsi" w:cstheme="minorHAnsi"/>
          <w:b/>
          <w:sz w:val="20"/>
          <w:szCs w:val="20"/>
          <w:u w:val="single"/>
        </w:rPr>
      </w:pPr>
      <w:bookmarkStart w:id="1" w:name="_Toc313003569"/>
      <w:bookmarkStart w:id="2" w:name="_Toc332908582"/>
      <w:bookmarkStart w:id="3" w:name="_Hlk160094736"/>
      <w:r w:rsidRPr="00A16FE6">
        <w:rPr>
          <w:rFonts w:asciiTheme="minorHAnsi" w:hAnsiTheme="minorHAnsi" w:cstheme="minorHAnsi"/>
          <w:b/>
          <w:sz w:val="20"/>
          <w:szCs w:val="20"/>
          <w:u w:val="single"/>
        </w:rPr>
        <w:t>Corrigendum-1</w:t>
      </w:r>
      <w:bookmarkEnd w:id="1"/>
      <w:bookmarkEnd w:id="2"/>
    </w:p>
    <w:p w14:paraId="098633BE" w14:textId="77777777" w:rsidR="00E447DE" w:rsidRPr="00A16FE6" w:rsidRDefault="00E447DE" w:rsidP="005D0956">
      <w:pPr>
        <w:pStyle w:val="Default"/>
        <w:contextualSpacing/>
        <w:jc w:val="center"/>
        <w:rPr>
          <w:rFonts w:asciiTheme="minorHAnsi" w:hAnsiTheme="minorHAnsi" w:cstheme="minorHAnsi"/>
          <w:b/>
          <w:sz w:val="20"/>
          <w:szCs w:val="20"/>
          <w:u w:val="single"/>
        </w:rPr>
      </w:pPr>
    </w:p>
    <w:p w14:paraId="7C7BC5C7" w14:textId="68A8EBF7" w:rsidR="00E447DE" w:rsidRDefault="00E447DE" w:rsidP="005D0956">
      <w:pPr>
        <w:contextualSpacing/>
        <w:jc w:val="both"/>
        <w:rPr>
          <w:rFonts w:cstheme="minorHAnsi"/>
          <w:sz w:val="20"/>
          <w:szCs w:val="20"/>
        </w:rPr>
      </w:pPr>
      <w:r w:rsidRPr="00A16FE6">
        <w:rPr>
          <w:rFonts w:cstheme="minorHAnsi"/>
          <w:sz w:val="20"/>
          <w:szCs w:val="20"/>
        </w:rPr>
        <w:t>This is with reference to NPCI’s</w:t>
      </w:r>
      <w:r w:rsidR="00382D3D" w:rsidRPr="00A16FE6">
        <w:rPr>
          <w:rFonts w:cstheme="minorHAnsi"/>
          <w:bCs/>
          <w:sz w:val="20"/>
          <w:szCs w:val="20"/>
        </w:rPr>
        <w:t xml:space="preserve"> </w:t>
      </w:r>
      <w:r w:rsidR="002357BB">
        <w:rPr>
          <w:rFonts w:cstheme="minorHAnsi"/>
          <w:bCs/>
          <w:sz w:val="20"/>
          <w:szCs w:val="20"/>
        </w:rPr>
        <w:t>“</w:t>
      </w:r>
      <w:r w:rsidR="002357BB" w:rsidRPr="002357BB">
        <w:rPr>
          <w:rFonts w:cstheme="minorHAnsi"/>
          <w:b/>
          <w:sz w:val="20"/>
          <w:szCs w:val="20"/>
          <w:u w:val="single"/>
          <w:lang w:val="en-US"/>
        </w:rPr>
        <w:t>RFP for Selection of End-To-End Engineering, Procurement, Construction of deck slab over the Diesel Generator beds &amp; over Rain</w:t>
      </w:r>
      <w:r w:rsidR="00866754">
        <w:rPr>
          <w:rFonts w:cstheme="minorHAnsi"/>
          <w:b/>
          <w:sz w:val="20"/>
          <w:szCs w:val="20"/>
          <w:u w:val="single"/>
          <w:lang w:val="en-US"/>
        </w:rPr>
        <w:t xml:space="preserve"> </w:t>
      </w:r>
      <w:r w:rsidR="002357BB" w:rsidRPr="002357BB">
        <w:rPr>
          <w:rFonts w:cstheme="minorHAnsi"/>
          <w:b/>
          <w:sz w:val="20"/>
          <w:szCs w:val="20"/>
          <w:u w:val="single"/>
          <w:lang w:val="en-US"/>
        </w:rPr>
        <w:t>Water Harvesting area at Siruseri, Chennai</w:t>
      </w:r>
      <w:r w:rsidR="006D5AC6" w:rsidRPr="009F29E1">
        <w:rPr>
          <w:rFonts w:cstheme="minorHAnsi"/>
          <w:b/>
          <w:sz w:val="20"/>
          <w:szCs w:val="20"/>
          <w:u w:val="single"/>
          <w:lang w:val="en-US"/>
        </w:rPr>
        <w:t>.</w:t>
      </w:r>
      <w:r w:rsidR="006D5AC6" w:rsidRPr="001D3B64">
        <w:rPr>
          <w:rFonts w:cstheme="minorHAnsi"/>
          <w:b/>
          <w:sz w:val="20"/>
          <w:szCs w:val="20"/>
          <w:u w:val="single"/>
        </w:rPr>
        <w:t>”</w:t>
      </w:r>
      <w:r w:rsidR="006D5AC6" w:rsidRPr="00A16FE6">
        <w:rPr>
          <w:rFonts w:cstheme="minorHAnsi"/>
          <w:b/>
          <w:sz w:val="20"/>
          <w:szCs w:val="20"/>
          <w:u w:val="single"/>
        </w:rPr>
        <w:t xml:space="preserve">– </w:t>
      </w:r>
      <w:r w:rsidR="002357BB" w:rsidRPr="002357BB">
        <w:rPr>
          <w:rFonts w:cstheme="minorHAnsi"/>
          <w:b/>
          <w:sz w:val="20"/>
          <w:szCs w:val="20"/>
          <w:u w:val="single"/>
        </w:rPr>
        <w:t>NPCI/2024-25/DC/0</w:t>
      </w:r>
      <w:r w:rsidR="001107F3">
        <w:rPr>
          <w:rFonts w:cstheme="minorHAnsi"/>
          <w:b/>
          <w:sz w:val="20"/>
          <w:szCs w:val="20"/>
          <w:u w:val="single"/>
        </w:rPr>
        <w:t>42</w:t>
      </w:r>
      <w:r w:rsidR="002357BB" w:rsidRPr="002357BB">
        <w:rPr>
          <w:rFonts w:cstheme="minorHAnsi"/>
          <w:b/>
          <w:sz w:val="20"/>
          <w:szCs w:val="20"/>
          <w:u w:val="single"/>
        </w:rPr>
        <w:t xml:space="preserve"> dated 18.1</w:t>
      </w:r>
      <w:r w:rsidR="001107F3">
        <w:rPr>
          <w:rFonts w:cstheme="minorHAnsi"/>
          <w:b/>
          <w:sz w:val="20"/>
          <w:szCs w:val="20"/>
          <w:u w:val="single"/>
        </w:rPr>
        <w:t>2</w:t>
      </w:r>
      <w:r w:rsidR="002357BB" w:rsidRPr="002357BB">
        <w:rPr>
          <w:rFonts w:cstheme="minorHAnsi"/>
          <w:b/>
          <w:sz w:val="20"/>
          <w:szCs w:val="20"/>
          <w:u w:val="single"/>
        </w:rPr>
        <w:t>.2024</w:t>
      </w:r>
      <w:r w:rsidR="008E4CE0">
        <w:rPr>
          <w:rFonts w:cstheme="minorHAnsi"/>
          <w:b/>
          <w:sz w:val="20"/>
          <w:szCs w:val="20"/>
          <w:u w:val="single"/>
        </w:rPr>
        <w:t>.</w:t>
      </w:r>
      <w:r w:rsidR="008E4CE0" w:rsidRPr="00A16FE6">
        <w:rPr>
          <w:rFonts w:cstheme="minorHAnsi"/>
          <w:bCs/>
          <w:sz w:val="20"/>
          <w:szCs w:val="20"/>
        </w:rPr>
        <w:t xml:space="preserve"> </w:t>
      </w:r>
      <w:r w:rsidRPr="00A16FE6">
        <w:rPr>
          <w:rFonts w:cstheme="minorHAnsi"/>
          <w:sz w:val="20"/>
          <w:szCs w:val="20"/>
        </w:rPr>
        <w:t>The prospective bidders may please note the following changes:</w:t>
      </w:r>
    </w:p>
    <w:p w14:paraId="335F679E" w14:textId="77777777" w:rsidR="00424BB7" w:rsidRDefault="00424BB7" w:rsidP="005D0956">
      <w:pPr>
        <w:contextualSpacing/>
        <w:jc w:val="both"/>
        <w:rPr>
          <w:rFonts w:cstheme="minorHAnsi"/>
          <w:sz w:val="20"/>
          <w:szCs w:val="20"/>
        </w:rPr>
      </w:pPr>
    </w:p>
    <w:p w14:paraId="044154F7" w14:textId="77777777" w:rsidR="00BB79FC" w:rsidRDefault="00BB79FC" w:rsidP="005D0956">
      <w:pPr>
        <w:contextualSpacing/>
        <w:jc w:val="both"/>
        <w:rPr>
          <w:rFonts w:cstheme="minorHAnsi"/>
          <w:sz w:val="20"/>
          <w:szCs w:val="20"/>
        </w:rPr>
      </w:pPr>
    </w:p>
    <w:p w14:paraId="1992DAD0" w14:textId="77777777" w:rsidR="00BB79FC" w:rsidRDefault="00BB79FC" w:rsidP="005D0956">
      <w:pPr>
        <w:contextualSpacing/>
        <w:jc w:val="both"/>
        <w:rPr>
          <w:rFonts w:cstheme="minorHAnsi"/>
          <w:sz w:val="20"/>
          <w:szCs w:val="20"/>
        </w:rPr>
      </w:pPr>
    </w:p>
    <w:p w14:paraId="31775708" w14:textId="77777777" w:rsidR="00BB79FC" w:rsidRDefault="00BB79FC" w:rsidP="005D0956">
      <w:pPr>
        <w:contextualSpacing/>
        <w:jc w:val="both"/>
        <w:rPr>
          <w:rFonts w:cstheme="minorHAnsi"/>
          <w:sz w:val="20"/>
          <w:szCs w:val="20"/>
        </w:rPr>
      </w:pPr>
    </w:p>
    <w:p w14:paraId="0FA3221F" w14:textId="77777777" w:rsidR="00BB79FC" w:rsidRDefault="00BB79FC" w:rsidP="005D0956">
      <w:pPr>
        <w:contextualSpacing/>
        <w:jc w:val="both"/>
        <w:rPr>
          <w:rFonts w:cstheme="minorHAnsi"/>
          <w:sz w:val="20"/>
          <w:szCs w:val="20"/>
        </w:rPr>
      </w:pPr>
    </w:p>
    <w:p w14:paraId="2781AD90" w14:textId="77777777" w:rsidR="00BB79FC" w:rsidRDefault="00BB79FC" w:rsidP="005D0956">
      <w:pPr>
        <w:contextualSpacing/>
        <w:jc w:val="both"/>
        <w:rPr>
          <w:rFonts w:cstheme="minorHAnsi"/>
          <w:sz w:val="20"/>
          <w:szCs w:val="20"/>
        </w:rPr>
      </w:pPr>
    </w:p>
    <w:p w14:paraId="7F057EBE" w14:textId="77777777" w:rsidR="00BB79FC" w:rsidRDefault="00BB79FC" w:rsidP="005D0956">
      <w:pPr>
        <w:contextualSpacing/>
        <w:jc w:val="both"/>
        <w:rPr>
          <w:rFonts w:cstheme="minorHAnsi"/>
          <w:sz w:val="20"/>
          <w:szCs w:val="20"/>
        </w:rPr>
      </w:pPr>
    </w:p>
    <w:p w14:paraId="6551ABEA" w14:textId="77777777" w:rsidR="00BB79FC" w:rsidRDefault="00BB79FC" w:rsidP="005D0956">
      <w:pPr>
        <w:contextualSpacing/>
        <w:jc w:val="both"/>
        <w:rPr>
          <w:rFonts w:cstheme="minorHAnsi"/>
          <w:sz w:val="20"/>
          <w:szCs w:val="20"/>
        </w:rPr>
      </w:pPr>
    </w:p>
    <w:p w14:paraId="09BA8BB1" w14:textId="77777777" w:rsidR="00BB79FC" w:rsidRDefault="00BB79FC" w:rsidP="005D0956">
      <w:pPr>
        <w:contextualSpacing/>
        <w:jc w:val="both"/>
        <w:rPr>
          <w:rFonts w:cstheme="minorHAnsi"/>
          <w:sz w:val="20"/>
          <w:szCs w:val="20"/>
        </w:rPr>
      </w:pPr>
    </w:p>
    <w:p w14:paraId="5CF1E4E9" w14:textId="77777777" w:rsidR="00BB79FC" w:rsidRDefault="00BB79FC" w:rsidP="005D0956">
      <w:pPr>
        <w:contextualSpacing/>
        <w:jc w:val="both"/>
        <w:rPr>
          <w:rFonts w:cstheme="minorHAnsi"/>
          <w:sz w:val="20"/>
          <w:szCs w:val="20"/>
        </w:rPr>
      </w:pPr>
    </w:p>
    <w:p w14:paraId="62DC7BD3" w14:textId="77777777" w:rsidR="00BB79FC" w:rsidRDefault="00BB79FC" w:rsidP="005D0956">
      <w:pPr>
        <w:contextualSpacing/>
        <w:jc w:val="both"/>
        <w:rPr>
          <w:rFonts w:cstheme="minorHAnsi"/>
          <w:sz w:val="20"/>
          <w:szCs w:val="20"/>
        </w:rPr>
      </w:pPr>
    </w:p>
    <w:p w14:paraId="1C0C60B3" w14:textId="77777777" w:rsidR="00BB79FC" w:rsidRDefault="00BB79FC" w:rsidP="005D0956">
      <w:pPr>
        <w:contextualSpacing/>
        <w:jc w:val="both"/>
        <w:rPr>
          <w:rFonts w:cstheme="minorHAnsi"/>
          <w:sz w:val="20"/>
          <w:szCs w:val="20"/>
        </w:rPr>
      </w:pPr>
    </w:p>
    <w:p w14:paraId="000B953D" w14:textId="77777777" w:rsidR="00BB79FC" w:rsidRDefault="00BB79FC" w:rsidP="005D0956">
      <w:pPr>
        <w:contextualSpacing/>
        <w:jc w:val="both"/>
        <w:rPr>
          <w:rFonts w:cstheme="minorHAnsi"/>
          <w:sz w:val="20"/>
          <w:szCs w:val="20"/>
        </w:rPr>
      </w:pPr>
    </w:p>
    <w:p w14:paraId="30BC7DBD" w14:textId="77777777" w:rsidR="00BB79FC" w:rsidRDefault="00BB79FC" w:rsidP="005D0956">
      <w:pPr>
        <w:contextualSpacing/>
        <w:jc w:val="both"/>
        <w:rPr>
          <w:rFonts w:cstheme="minorHAnsi"/>
          <w:sz w:val="20"/>
          <w:szCs w:val="20"/>
        </w:rPr>
      </w:pPr>
    </w:p>
    <w:p w14:paraId="3640F723" w14:textId="77777777" w:rsidR="00BB79FC" w:rsidRDefault="00BB79FC" w:rsidP="005D0956">
      <w:pPr>
        <w:contextualSpacing/>
        <w:jc w:val="both"/>
        <w:rPr>
          <w:rFonts w:cstheme="minorHAnsi"/>
          <w:sz w:val="20"/>
          <w:szCs w:val="20"/>
        </w:rPr>
      </w:pPr>
    </w:p>
    <w:p w14:paraId="467209ED" w14:textId="77777777" w:rsidR="00BB79FC" w:rsidRDefault="00BB79FC" w:rsidP="005D0956">
      <w:pPr>
        <w:contextualSpacing/>
        <w:jc w:val="both"/>
        <w:rPr>
          <w:rFonts w:cstheme="minorHAnsi"/>
          <w:sz w:val="20"/>
          <w:szCs w:val="20"/>
        </w:rPr>
      </w:pPr>
    </w:p>
    <w:p w14:paraId="7579E162" w14:textId="77777777" w:rsidR="00BB79FC" w:rsidRDefault="00BB79FC" w:rsidP="005D0956">
      <w:pPr>
        <w:contextualSpacing/>
        <w:jc w:val="both"/>
        <w:rPr>
          <w:rFonts w:cstheme="minorHAnsi"/>
          <w:sz w:val="20"/>
          <w:szCs w:val="20"/>
        </w:rPr>
      </w:pPr>
    </w:p>
    <w:p w14:paraId="3E522728" w14:textId="77777777" w:rsidR="00BB79FC" w:rsidRDefault="00BB79FC" w:rsidP="005D0956">
      <w:pPr>
        <w:contextualSpacing/>
        <w:jc w:val="both"/>
        <w:rPr>
          <w:rFonts w:cstheme="minorHAnsi"/>
          <w:sz w:val="20"/>
          <w:szCs w:val="20"/>
        </w:rPr>
      </w:pPr>
    </w:p>
    <w:p w14:paraId="6802A525" w14:textId="77777777" w:rsidR="00BB79FC" w:rsidRDefault="00BB79FC" w:rsidP="005D0956">
      <w:pPr>
        <w:contextualSpacing/>
        <w:jc w:val="both"/>
        <w:rPr>
          <w:rFonts w:cstheme="minorHAnsi"/>
          <w:sz w:val="20"/>
          <w:szCs w:val="20"/>
        </w:rPr>
      </w:pPr>
    </w:p>
    <w:p w14:paraId="0FDBAC81" w14:textId="77777777" w:rsidR="00BB79FC" w:rsidRDefault="00BB79FC" w:rsidP="005D0956">
      <w:pPr>
        <w:contextualSpacing/>
        <w:jc w:val="both"/>
        <w:rPr>
          <w:rFonts w:cstheme="minorHAnsi"/>
          <w:sz w:val="20"/>
          <w:szCs w:val="20"/>
        </w:rPr>
      </w:pPr>
    </w:p>
    <w:p w14:paraId="72E3D883" w14:textId="77777777" w:rsidR="00BB79FC" w:rsidRDefault="00BB79FC" w:rsidP="005D0956">
      <w:pPr>
        <w:contextualSpacing/>
        <w:jc w:val="both"/>
        <w:rPr>
          <w:rFonts w:cstheme="minorHAnsi"/>
          <w:sz w:val="20"/>
          <w:szCs w:val="20"/>
        </w:rPr>
      </w:pPr>
    </w:p>
    <w:p w14:paraId="18C24397" w14:textId="77777777" w:rsidR="00BB79FC" w:rsidRDefault="00BB79FC" w:rsidP="005D0956">
      <w:pPr>
        <w:contextualSpacing/>
        <w:jc w:val="both"/>
        <w:rPr>
          <w:rFonts w:cstheme="minorHAnsi"/>
          <w:sz w:val="20"/>
          <w:szCs w:val="20"/>
        </w:rPr>
      </w:pPr>
    </w:p>
    <w:p w14:paraId="3DB25878" w14:textId="77777777" w:rsidR="00BB79FC" w:rsidRDefault="00BB79FC" w:rsidP="005D0956">
      <w:pPr>
        <w:contextualSpacing/>
        <w:jc w:val="both"/>
        <w:rPr>
          <w:rFonts w:cstheme="minorHAnsi"/>
          <w:sz w:val="20"/>
          <w:szCs w:val="20"/>
        </w:rPr>
      </w:pPr>
    </w:p>
    <w:p w14:paraId="650179B0" w14:textId="77777777" w:rsidR="00BB79FC" w:rsidRDefault="00BB79FC" w:rsidP="005D0956">
      <w:pPr>
        <w:contextualSpacing/>
        <w:jc w:val="both"/>
        <w:rPr>
          <w:rFonts w:cstheme="minorHAnsi"/>
          <w:sz w:val="20"/>
          <w:szCs w:val="20"/>
        </w:rPr>
      </w:pPr>
    </w:p>
    <w:p w14:paraId="6D70B5AD" w14:textId="77777777" w:rsidR="00BB79FC" w:rsidRDefault="00BB79FC" w:rsidP="005D0956">
      <w:pPr>
        <w:contextualSpacing/>
        <w:jc w:val="both"/>
        <w:rPr>
          <w:rFonts w:cstheme="minorHAnsi"/>
          <w:sz w:val="20"/>
          <w:szCs w:val="20"/>
        </w:rPr>
      </w:pPr>
    </w:p>
    <w:p w14:paraId="5AEAA0FE" w14:textId="77777777" w:rsidR="00BB79FC" w:rsidRDefault="00BB79FC" w:rsidP="005D0956">
      <w:pPr>
        <w:contextualSpacing/>
        <w:jc w:val="both"/>
        <w:rPr>
          <w:rFonts w:cstheme="minorHAnsi"/>
          <w:sz w:val="20"/>
          <w:szCs w:val="20"/>
        </w:rPr>
      </w:pPr>
    </w:p>
    <w:p w14:paraId="02FC5037" w14:textId="77777777" w:rsidR="00BB79FC" w:rsidRDefault="00BB79FC" w:rsidP="005D0956">
      <w:pPr>
        <w:contextualSpacing/>
        <w:jc w:val="both"/>
        <w:rPr>
          <w:rFonts w:cstheme="minorHAnsi"/>
          <w:sz w:val="20"/>
          <w:szCs w:val="20"/>
        </w:rPr>
      </w:pPr>
    </w:p>
    <w:p w14:paraId="450913C5" w14:textId="77777777" w:rsidR="00BB79FC" w:rsidRDefault="00BB79FC" w:rsidP="005D0956">
      <w:pPr>
        <w:contextualSpacing/>
        <w:jc w:val="both"/>
        <w:rPr>
          <w:rFonts w:cstheme="minorHAnsi"/>
          <w:sz w:val="20"/>
          <w:szCs w:val="20"/>
        </w:rPr>
      </w:pPr>
    </w:p>
    <w:p w14:paraId="3E8CD731" w14:textId="77777777" w:rsidR="00BB79FC" w:rsidRDefault="00BB79FC" w:rsidP="005D0956">
      <w:pPr>
        <w:contextualSpacing/>
        <w:jc w:val="both"/>
        <w:rPr>
          <w:rFonts w:cstheme="minorHAnsi"/>
          <w:sz w:val="20"/>
          <w:szCs w:val="20"/>
        </w:rPr>
      </w:pPr>
    </w:p>
    <w:p w14:paraId="4C45296D" w14:textId="77777777" w:rsidR="00BB79FC" w:rsidRDefault="00BB79FC" w:rsidP="005D0956">
      <w:pPr>
        <w:contextualSpacing/>
        <w:jc w:val="both"/>
        <w:rPr>
          <w:rFonts w:cstheme="minorHAnsi"/>
          <w:sz w:val="20"/>
          <w:szCs w:val="20"/>
        </w:rPr>
      </w:pPr>
    </w:p>
    <w:p w14:paraId="081864A0" w14:textId="77777777" w:rsidR="00BB79FC" w:rsidRDefault="00BB79FC" w:rsidP="005D0956">
      <w:pPr>
        <w:contextualSpacing/>
        <w:jc w:val="both"/>
        <w:rPr>
          <w:rFonts w:cstheme="minorHAnsi"/>
          <w:sz w:val="20"/>
          <w:szCs w:val="20"/>
        </w:rPr>
      </w:pPr>
    </w:p>
    <w:p w14:paraId="420EA322" w14:textId="77777777" w:rsidR="00BB79FC" w:rsidRDefault="00BB79FC" w:rsidP="005D0956">
      <w:pPr>
        <w:contextualSpacing/>
        <w:jc w:val="both"/>
        <w:rPr>
          <w:rFonts w:cstheme="minorHAnsi"/>
          <w:sz w:val="20"/>
          <w:szCs w:val="20"/>
        </w:rPr>
      </w:pPr>
    </w:p>
    <w:p w14:paraId="09CD86CB" w14:textId="77777777" w:rsidR="00BB79FC" w:rsidRDefault="00BB79FC" w:rsidP="005D0956">
      <w:pPr>
        <w:contextualSpacing/>
        <w:jc w:val="both"/>
        <w:rPr>
          <w:rFonts w:cstheme="minorHAnsi"/>
          <w:sz w:val="20"/>
          <w:szCs w:val="20"/>
        </w:rPr>
      </w:pPr>
    </w:p>
    <w:p w14:paraId="1965C93C" w14:textId="77777777" w:rsidR="00BB79FC" w:rsidRDefault="00BB79FC" w:rsidP="005D0956">
      <w:pPr>
        <w:contextualSpacing/>
        <w:jc w:val="both"/>
        <w:rPr>
          <w:rFonts w:cstheme="minorHAnsi"/>
          <w:sz w:val="20"/>
          <w:szCs w:val="20"/>
        </w:rPr>
      </w:pPr>
    </w:p>
    <w:p w14:paraId="19ADCB67" w14:textId="77777777" w:rsidR="00BB79FC" w:rsidRDefault="00BB79FC" w:rsidP="005D0956">
      <w:pPr>
        <w:contextualSpacing/>
        <w:jc w:val="both"/>
        <w:rPr>
          <w:rFonts w:cstheme="minorHAnsi"/>
          <w:sz w:val="20"/>
          <w:szCs w:val="20"/>
        </w:rPr>
      </w:pPr>
    </w:p>
    <w:p w14:paraId="6AD5C13D" w14:textId="77777777" w:rsidR="00BB79FC" w:rsidRDefault="00BB79FC" w:rsidP="005D0956">
      <w:pPr>
        <w:contextualSpacing/>
        <w:jc w:val="both"/>
        <w:rPr>
          <w:rFonts w:cstheme="minorHAnsi"/>
          <w:sz w:val="20"/>
          <w:szCs w:val="20"/>
        </w:rPr>
      </w:pPr>
    </w:p>
    <w:p w14:paraId="3E08771A" w14:textId="77777777" w:rsidR="00BB79FC" w:rsidRDefault="00BB79FC" w:rsidP="005D0956">
      <w:pPr>
        <w:contextualSpacing/>
        <w:jc w:val="both"/>
        <w:rPr>
          <w:rFonts w:cstheme="minorHAnsi"/>
          <w:sz w:val="20"/>
          <w:szCs w:val="20"/>
        </w:rPr>
      </w:pPr>
    </w:p>
    <w:p w14:paraId="782D1107" w14:textId="77777777" w:rsidR="00BB79FC" w:rsidRDefault="00BB79FC" w:rsidP="005D0956">
      <w:pPr>
        <w:contextualSpacing/>
        <w:jc w:val="both"/>
        <w:rPr>
          <w:rFonts w:cstheme="minorHAnsi"/>
          <w:sz w:val="20"/>
          <w:szCs w:val="20"/>
        </w:rPr>
        <w:sectPr w:rsidR="00BB79FC" w:rsidSect="00BB79FC">
          <w:headerReference w:type="default" r:id="rId9"/>
          <w:footerReference w:type="default" r:id="rId10"/>
          <w:pgSz w:w="11906" w:h="16838"/>
          <w:pgMar w:top="1225" w:right="1440" w:bottom="1140" w:left="1440" w:header="431" w:footer="374" w:gutter="0"/>
          <w:cols w:space="708"/>
          <w:docGrid w:linePitch="360"/>
        </w:sectPr>
      </w:pPr>
    </w:p>
    <w:p w14:paraId="42EF19B8" w14:textId="77777777" w:rsidR="00BB79FC" w:rsidRDefault="00BB79FC" w:rsidP="005D0956">
      <w:pPr>
        <w:contextualSpacing/>
        <w:jc w:val="both"/>
        <w:rPr>
          <w:rFonts w:cstheme="minorHAnsi"/>
          <w:sz w:val="20"/>
          <w:szCs w:val="20"/>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80"/>
        <w:gridCol w:w="850"/>
        <w:gridCol w:w="1703"/>
        <w:gridCol w:w="1699"/>
        <w:gridCol w:w="3402"/>
        <w:gridCol w:w="1560"/>
        <w:gridCol w:w="3261"/>
      </w:tblGrid>
      <w:tr w:rsidR="001107F3" w:rsidRPr="00BB79FC" w14:paraId="5923BAA8" w14:textId="77777777" w:rsidTr="00BB79FC">
        <w:trPr>
          <w:trHeight w:val="370"/>
        </w:trPr>
        <w:tc>
          <w:tcPr>
            <w:tcW w:w="700" w:type="dxa"/>
            <w:shd w:val="clear" w:color="auto" w:fill="auto"/>
            <w:noWrap/>
            <w:vAlign w:val="center"/>
            <w:hideMark/>
          </w:tcPr>
          <w:bookmarkEnd w:id="0"/>
          <w:bookmarkEnd w:id="3"/>
          <w:p w14:paraId="6D50D89D" w14:textId="1CAD8C15" w:rsidR="001107F3" w:rsidRPr="001107F3" w:rsidRDefault="00C53885"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S. No</w:t>
            </w:r>
          </w:p>
        </w:tc>
        <w:tc>
          <w:tcPr>
            <w:tcW w:w="1280" w:type="dxa"/>
            <w:shd w:val="clear" w:color="auto" w:fill="auto"/>
            <w:noWrap/>
            <w:vAlign w:val="center"/>
            <w:hideMark/>
          </w:tcPr>
          <w:p w14:paraId="5192F964" w14:textId="77777777"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Document reference</w:t>
            </w:r>
          </w:p>
        </w:tc>
        <w:tc>
          <w:tcPr>
            <w:tcW w:w="850" w:type="dxa"/>
            <w:shd w:val="clear" w:color="auto" w:fill="auto"/>
            <w:noWrap/>
            <w:vAlign w:val="center"/>
            <w:hideMark/>
          </w:tcPr>
          <w:p w14:paraId="0E7662FF" w14:textId="77777777"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Page No</w:t>
            </w:r>
          </w:p>
        </w:tc>
        <w:tc>
          <w:tcPr>
            <w:tcW w:w="1703" w:type="dxa"/>
            <w:shd w:val="clear" w:color="auto" w:fill="auto"/>
            <w:noWrap/>
            <w:vAlign w:val="center"/>
            <w:hideMark/>
          </w:tcPr>
          <w:p w14:paraId="6EC0992A" w14:textId="77777777"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Clause No</w:t>
            </w:r>
          </w:p>
        </w:tc>
        <w:tc>
          <w:tcPr>
            <w:tcW w:w="1699" w:type="dxa"/>
            <w:shd w:val="clear" w:color="auto" w:fill="auto"/>
            <w:noWrap/>
            <w:vAlign w:val="center"/>
            <w:hideMark/>
          </w:tcPr>
          <w:p w14:paraId="6DC0D9DD" w14:textId="3DCE3081"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Description</w:t>
            </w:r>
          </w:p>
        </w:tc>
        <w:tc>
          <w:tcPr>
            <w:tcW w:w="3402" w:type="dxa"/>
            <w:shd w:val="clear" w:color="auto" w:fill="auto"/>
            <w:vAlign w:val="center"/>
            <w:hideMark/>
          </w:tcPr>
          <w:p w14:paraId="1A72EBFF" w14:textId="2A27AA3E" w:rsidR="001107F3" w:rsidRPr="001107F3" w:rsidRDefault="001107F3" w:rsidP="00F6712E">
            <w:pPr>
              <w:spacing w:after="0" w:line="240" w:lineRule="auto"/>
              <w:ind w:right="-106"/>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Clarification Sought</w:t>
            </w:r>
          </w:p>
        </w:tc>
        <w:tc>
          <w:tcPr>
            <w:tcW w:w="1560" w:type="dxa"/>
            <w:shd w:val="clear" w:color="auto" w:fill="auto"/>
            <w:vAlign w:val="center"/>
            <w:hideMark/>
          </w:tcPr>
          <w:p w14:paraId="45D46117" w14:textId="77777777"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Additional if any</w:t>
            </w:r>
          </w:p>
        </w:tc>
        <w:tc>
          <w:tcPr>
            <w:tcW w:w="3261" w:type="dxa"/>
            <w:shd w:val="clear" w:color="auto" w:fill="auto"/>
            <w:vAlign w:val="center"/>
            <w:hideMark/>
          </w:tcPr>
          <w:p w14:paraId="7F9D85D2" w14:textId="77777777" w:rsidR="001107F3" w:rsidRPr="001107F3" w:rsidRDefault="001107F3" w:rsidP="00F6712E">
            <w:pPr>
              <w:spacing w:after="0" w:line="240" w:lineRule="auto"/>
              <w:jc w:val="center"/>
              <w:rPr>
                <w:rFonts w:eastAsia="Times New Roman" w:cstheme="minorHAnsi"/>
                <w:b/>
                <w:bCs/>
                <w:color w:val="000000"/>
                <w:sz w:val="20"/>
                <w:szCs w:val="20"/>
                <w:lang w:eastAsia="en-IN"/>
              </w:rPr>
            </w:pPr>
            <w:r w:rsidRPr="001107F3">
              <w:rPr>
                <w:rFonts w:eastAsia="Times New Roman" w:cstheme="minorHAnsi"/>
                <w:b/>
                <w:bCs/>
                <w:color w:val="000000"/>
                <w:sz w:val="20"/>
                <w:szCs w:val="20"/>
                <w:lang w:eastAsia="en-IN"/>
              </w:rPr>
              <w:t>Clarified by NPCI</w:t>
            </w:r>
          </w:p>
        </w:tc>
      </w:tr>
      <w:tr w:rsidR="001107F3" w:rsidRPr="00BB79FC" w14:paraId="28CD9712" w14:textId="77777777" w:rsidTr="00BB79FC">
        <w:trPr>
          <w:trHeight w:val="99"/>
        </w:trPr>
        <w:tc>
          <w:tcPr>
            <w:tcW w:w="700" w:type="dxa"/>
            <w:shd w:val="clear" w:color="auto" w:fill="auto"/>
            <w:noWrap/>
            <w:vAlign w:val="center"/>
            <w:hideMark/>
          </w:tcPr>
          <w:p w14:paraId="4ABC922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w:t>
            </w:r>
          </w:p>
        </w:tc>
        <w:tc>
          <w:tcPr>
            <w:tcW w:w="1280" w:type="dxa"/>
            <w:shd w:val="clear" w:color="auto" w:fill="auto"/>
            <w:noWrap/>
            <w:vAlign w:val="center"/>
            <w:hideMark/>
          </w:tcPr>
          <w:p w14:paraId="3F3EC05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6564FCC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23</w:t>
            </w:r>
          </w:p>
        </w:tc>
        <w:tc>
          <w:tcPr>
            <w:tcW w:w="1703" w:type="dxa"/>
            <w:shd w:val="clear" w:color="auto" w:fill="auto"/>
            <w:vAlign w:val="center"/>
            <w:hideMark/>
          </w:tcPr>
          <w:p w14:paraId="6E433DB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 evaluation process</w:t>
            </w:r>
          </w:p>
        </w:tc>
        <w:tc>
          <w:tcPr>
            <w:tcW w:w="1699" w:type="dxa"/>
            <w:shd w:val="clear" w:color="auto" w:fill="auto"/>
            <w:vAlign w:val="center"/>
            <w:hideMark/>
          </w:tcPr>
          <w:p w14:paraId="24A31E8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 evaluation</w:t>
            </w:r>
          </w:p>
        </w:tc>
        <w:tc>
          <w:tcPr>
            <w:tcW w:w="3402" w:type="dxa"/>
            <w:shd w:val="clear" w:color="000000" w:fill="FFFFFF"/>
            <w:vAlign w:val="center"/>
            <w:hideMark/>
          </w:tcPr>
          <w:p w14:paraId="20D7B9F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We request selection criteria based on QCBS - 80% on Technical &amp; 20% on Financial </w:t>
            </w:r>
          </w:p>
        </w:tc>
        <w:tc>
          <w:tcPr>
            <w:tcW w:w="1560" w:type="dxa"/>
            <w:shd w:val="clear" w:color="auto" w:fill="auto"/>
            <w:vAlign w:val="center"/>
            <w:hideMark/>
          </w:tcPr>
          <w:p w14:paraId="0F0577F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5FD92782" w14:textId="0A1E2DBD" w:rsidR="001107F3" w:rsidRPr="001107F3" w:rsidRDefault="001107F3" w:rsidP="00BB79FC">
            <w:pPr>
              <w:spacing w:after="0" w:line="240" w:lineRule="auto"/>
              <w:ind w:right="35"/>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Technical Scoring cut off is at 70% and those who score above are selected for </w:t>
            </w:r>
            <w:r w:rsidR="00BB79FC" w:rsidRPr="001107F3">
              <w:rPr>
                <w:rFonts w:eastAsia="Times New Roman" w:cstheme="minorHAnsi"/>
                <w:color w:val="000000"/>
                <w:sz w:val="20"/>
                <w:szCs w:val="20"/>
                <w:lang w:eastAsia="en-IN"/>
              </w:rPr>
              <w:t>commercial</w:t>
            </w:r>
            <w:r w:rsidRPr="001107F3">
              <w:rPr>
                <w:rFonts w:eastAsia="Times New Roman" w:cstheme="minorHAnsi"/>
                <w:color w:val="000000"/>
                <w:sz w:val="20"/>
                <w:szCs w:val="20"/>
                <w:lang w:eastAsia="en-IN"/>
              </w:rPr>
              <w:t xml:space="preserve"> opening. Hence technically qualified Bidders are only allowed to participate in the next stage of evaluation.</w:t>
            </w:r>
          </w:p>
        </w:tc>
      </w:tr>
      <w:tr w:rsidR="001107F3" w:rsidRPr="00BB79FC" w14:paraId="02D2D9AB" w14:textId="77777777" w:rsidTr="00BB79FC">
        <w:trPr>
          <w:trHeight w:val="290"/>
        </w:trPr>
        <w:tc>
          <w:tcPr>
            <w:tcW w:w="700" w:type="dxa"/>
            <w:shd w:val="clear" w:color="auto" w:fill="auto"/>
            <w:noWrap/>
            <w:vAlign w:val="center"/>
            <w:hideMark/>
          </w:tcPr>
          <w:p w14:paraId="7229562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w:t>
            </w:r>
          </w:p>
        </w:tc>
        <w:tc>
          <w:tcPr>
            <w:tcW w:w="1280" w:type="dxa"/>
            <w:shd w:val="clear" w:color="auto" w:fill="auto"/>
            <w:noWrap/>
            <w:vAlign w:val="center"/>
            <w:hideMark/>
          </w:tcPr>
          <w:p w14:paraId="36DAA3A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7CC5322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3422F9D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3CD83D2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000000" w:fill="FFFFFF"/>
            <w:vAlign w:val="center"/>
            <w:hideMark/>
          </w:tcPr>
          <w:p w14:paraId="4EAF891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Request an estimated project cost</w:t>
            </w:r>
          </w:p>
        </w:tc>
        <w:tc>
          <w:tcPr>
            <w:tcW w:w="1560" w:type="dxa"/>
            <w:shd w:val="clear" w:color="auto" w:fill="auto"/>
            <w:vAlign w:val="center"/>
            <w:hideMark/>
          </w:tcPr>
          <w:p w14:paraId="3F2A20F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4E3FDB74" w14:textId="289654CB" w:rsidR="001107F3" w:rsidRPr="001107F3" w:rsidRDefault="007B365D" w:rsidP="00BB79FC">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Approximately</w:t>
            </w:r>
            <w:r w:rsidR="001107F3" w:rsidRPr="001107F3">
              <w:rPr>
                <w:rFonts w:eastAsia="Times New Roman" w:cstheme="minorHAnsi"/>
                <w:color w:val="000000"/>
                <w:sz w:val="20"/>
                <w:szCs w:val="20"/>
                <w:lang w:eastAsia="en-IN"/>
              </w:rPr>
              <w:t xml:space="preserve"> Rs 3 Cr. </w:t>
            </w:r>
          </w:p>
        </w:tc>
      </w:tr>
      <w:tr w:rsidR="001107F3" w:rsidRPr="00BB79FC" w14:paraId="662AB8BD" w14:textId="77777777" w:rsidTr="00BB79FC">
        <w:trPr>
          <w:trHeight w:val="2320"/>
        </w:trPr>
        <w:tc>
          <w:tcPr>
            <w:tcW w:w="700" w:type="dxa"/>
            <w:shd w:val="clear" w:color="auto" w:fill="auto"/>
            <w:noWrap/>
            <w:vAlign w:val="center"/>
            <w:hideMark/>
          </w:tcPr>
          <w:p w14:paraId="6DF5378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w:t>
            </w:r>
          </w:p>
        </w:tc>
        <w:tc>
          <w:tcPr>
            <w:tcW w:w="1280" w:type="dxa"/>
            <w:shd w:val="clear" w:color="auto" w:fill="auto"/>
            <w:noWrap/>
            <w:vAlign w:val="center"/>
            <w:hideMark/>
          </w:tcPr>
          <w:p w14:paraId="735F4D8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2A2DC94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398E5F5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25EB495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4E69812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Pls clarify whether TEFS is already carried out. If so, request you to share the details.</w:t>
            </w:r>
          </w:p>
        </w:tc>
        <w:tc>
          <w:tcPr>
            <w:tcW w:w="1560" w:type="dxa"/>
            <w:shd w:val="clear" w:color="auto" w:fill="auto"/>
            <w:vAlign w:val="center"/>
            <w:hideMark/>
          </w:tcPr>
          <w:p w14:paraId="408D446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0686384E"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With the advancement of additional DC requirement, it is required to increase the capacity of DGs for power backup. Bidders may take note that the site is a completely operational and all the DGs are required for the purpose of power backup. </w:t>
            </w:r>
          </w:p>
        </w:tc>
      </w:tr>
      <w:tr w:rsidR="001107F3" w:rsidRPr="00BB79FC" w14:paraId="703EA99D" w14:textId="77777777" w:rsidTr="00BB79FC">
        <w:trPr>
          <w:trHeight w:val="580"/>
        </w:trPr>
        <w:tc>
          <w:tcPr>
            <w:tcW w:w="700" w:type="dxa"/>
            <w:shd w:val="clear" w:color="auto" w:fill="auto"/>
            <w:noWrap/>
            <w:vAlign w:val="center"/>
            <w:hideMark/>
          </w:tcPr>
          <w:p w14:paraId="0FFE118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w:t>
            </w:r>
          </w:p>
        </w:tc>
        <w:tc>
          <w:tcPr>
            <w:tcW w:w="1280" w:type="dxa"/>
            <w:shd w:val="clear" w:color="auto" w:fill="auto"/>
            <w:noWrap/>
            <w:vAlign w:val="center"/>
            <w:hideMark/>
          </w:tcPr>
          <w:p w14:paraId="20F39DA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CF48E5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8</w:t>
            </w:r>
          </w:p>
        </w:tc>
        <w:tc>
          <w:tcPr>
            <w:tcW w:w="1703" w:type="dxa"/>
            <w:shd w:val="clear" w:color="auto" w:fill="auto"/>
            <w:noWrap/>
            <w:vAlign w:val="center"/>
            <w:hideMark/>
          </w:tcPr>
          <w:p w14:paraId="0D05D56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Section 1 </w:t>
            </w:r>
          </w:p>
        </w:tc>
        <w:tc>
          <w:tcPr>
            <w:tcW w:w="1699" w:type="dxa"/>
            <w:shd w:val="clear" w:color="auto" w:fill="auto"/>
            <w:noWrap/>
            <w:vAlign w:val="center"/>
            <w:hideMark/>
          </w:tcPr>
          <w:p w14:paraId="33D7DD6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 schedule &amp; address</w:t>
            </w:r>
          </w:p>
        </w:tc>
        <w:tc>
          <w:tcPr>
            <w:tcW w:w="3402" w:type="dxa"/>
            <w:shd w:val="clear" w:color="auto" w:fill="auto"/>
            <w:vAlign w:val="center"/>
            <w:hideMark/>
          </w:tcPr>
          <w:p w14:paraId="7B55993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We request you to Waive Bid Security Fee (INR 5,00,000)</w:t>
            </w:r>
          </w:p>
        </w:tc>
        <w:tc>
          <w:tcPr>
            <w:tcW w:w="1560" w:type="dxa"/>
            <w:shd w:val="clear" w:color="auto" w:fill="auto"/>
            <w:vAlign w:val="center"/>
            <w:hideMark/>
          </w:tcPr>
          <w:p w14:paraId="1DE413A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449AFF20" w14:textId="77777777" w:rsidR="00F614C9" w:rsidRDefault="007B365D" w:rsidP="00BB79FC">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EMD has been reduced to Rs 2 Lac</w:t>
            </w:r>
            <w:r w:rsidR="00503348">
              <w:rPr>
                <w:rFonts w:eastAsia="Times New Roman" w:cstheme="minorHAnsi"/>
                <w:color w:val="000000"/>
                <w:sz w:val="20"/>
                <w:szCs w:val="20"/>
                <w:lang w:eastAsia="en-IN"/>
              </w:rPr>
              <w:t xml:space="preserve">. This shall be payable through Bank Guarantee only. </w:t>
            </w:r>
          </w:p>
          <w:p w14:paraId="51D1949A" w14:textId="1F8B7883" w:rsidR="001107F3" w:rsidRPr="001107F3" w:rsidRDefault="00503348" w:rsidP="00BB79FC">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 xml:space="preserve">Validity is for three months and claim period for further four months. </w:t>
            </w:r>
          </w:p>
        </w:tc>
      </w:tr>
      <w:tr w:rsidR="001107F3" w:rsidRPr="00BB79FC" w14:paraId="782718EC" w14:textId="77777777" w:rsidTr="00BB79FC">
        <w:trPr>
          <w:trHeight w:val="580"/>
        </w:trPr>
        <w:tc>
          <w:tcPr>
            <w:tcW w:w="700" w:type="dxa"/>
            <w:shd w:val="clear" w:color="auto" w:fill="auto"/>
            <w:noWrap/>
            <w:vAlign w:val="center"/>
            <w:hideMark/>
          </w:tcPr>
          <w:p w14:paraId="2EFDEBC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w:t>
            </w:r>
          </w:p>
        </w:tc>
        <w:tc>
          <w:tcPr>
            <w:tcW w:w="1280" w:type="dxa"/>
            <w:shd w:val="clear" w:color="auto" w:fill="auto"/>
            <w:noWrap/>
            <w:vAlign w:val="center"/>
            <w:hideMark/>
          </w:tcPr>
          <w:p w14:paraId="5E4B72A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0F7B764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10 - 29</w:t>
            </w:r>
          </w:p>
        </w:tc>
        <w:tc>
          <w:tcPr>
            <w:tcW w:w="1703" w:type="dxa"/>
            <w:shd w:val="clear" w:color="auto" w:fill="auto"/>
            <w:noWrap/>
            <w:vAlign w:val="center"/>
            <w:hideMark/>
          </w:tcPr>
          <w:p w14:paraId="0E76097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4.26.1.2</w:t>
            </w:r>
          </w:p>
        </w:tc>
        <w:tc>
          <w:tcPr>
            <w:tcW w:w="1699" w:type="dxa"/>
            <w:shd w:val="clear" w:color="auto" w:fill="auto"/>
            <w:noWrap/>
            <w:vAlign w:val="center"/>
            <w:hideMark/>
          </w:tcPr>
          <w:p w14:paraId="6155FB7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3A9DBB6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please consider DLP period as 3 months upon completion of project</w:t>
            </w:r>
          </w:p>
        </w:tc>
        <w:tc>
          <w:tcPr>
            <w:tcW w:w="1560" w:type="dxa"/>
            <w:shd w:val="clear" w:color="auto" w:fill="auto"/>
            <w:vAlign w:val="center"/>
            <w:hideMark/>
          </w:tcPr>
          <w:p w14:paraId="502B6C2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2CE21407"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tc>
      </w:tr>
      <w:tr w:rsidR="001107F3" w:rsidRPr="00BB79FC" w14:paraId="3020C8AE" w14:textId="77777777" w:rsidTr="00BB79FC">
        <w:trPr>
          <w:trHeight w:val="1740"/>
        </w:trPr>
        <w:tc>
          <w:tcPr>
            <w:tcW w:w="700" w:type="dxa"/>
            <w:shd w:val="clear" w:color="auto" w:fill="auto"/>
            <w:noWrap/>
            <w:vAlign w:val="center"/>
            <w:hideMark/>
          </w:tcPr>
          <w:p w14:paraId="0EF4016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w:t>
            </w:r>
          </w:p>
        </w:tc>
        <w:tc>
          <w:tcPr>
            <w:tcW w:w="1280" w:type="dxa"/>
            <w:shd w:val="clear" w:color="auto" w:fill="auto"/>
            <w:noWrap/>
            <w:vAlign w:val="center"/>
            <w:hideMark/>
          </w:tcPr>
          <w:p w14:paraId="41E6CD5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4E61802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0D7DBBA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2B9394B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57BDBF32" w14:textId="648E3D3C"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CBRE will only assist the client on documentation works, Client will engage a </w:t>
            </w:r>
            <w:r w:rsidR="00985268" w:rsidRPr="001107F3">
              <w:rPr>
                <w:rFonts w:eastAsia="Times New Roman" w:cstheme="minorHAnsi"/>
                <w:color w:val="000000"/>
                <w:sz w:val="20"/>
                <w:szCs w:val="20"/>
                <w:lang w:eastAsia="en-IN"/>
              </w:rPr>
              <w:t>third-party</w:t>
            </w:r>
            <w:r w:rsidRPr="001107F3">
              <w:rPr>
                <w:rFonts w:eastAsia="Times New Roman" w:cstheme="minorHAnsi"/>
                <w:color w:val="000000"/>
                <w:sz w:val="20"/>
                <w:szCs w:val="20"/>
                <w:lang w:eastAsia="en-IN"/>
              </w:rPr>
              <w:t xml:space="preserve"> consultant for obtaining any relevant approvals related to the project, Pls let us know if our understanding is correct</w:t>
            </w:r>
          </w:p>
        </w:tc>
        <w:tc>
          <w:tcPr>
            <w:tcW w:w="1560" w:type="dxa"/>
            <w:shd w:val="clear" w:color="auto" w:fill="auto"/>
            <w:vAlign w:val="center"/>
            <w:hideMark/>
          </w:tcPr>
          <w:p w14:paraId="255CC54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7308B551"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Statutory approvals are not required for this project except for shop drawing or any other drawing approval pertaining to the Works from IIT Madras and NPCI.</w:t>
            </w:r>
          </w:p>
        </w:tc>
      </w:tr>
      <w:tr w:rsidR="001107F3" w:rsidRPr="00BB79FC" w14:paraId="49122D35" w14:textId="77777777" w:rsidTr="00BB79FC">
        <w:trPr>
          <w:trHeight w:val="580"/>
        </w:trPr>
        <w:tc>
          <w:tcPr>
            <w:tcW w:w="700" w:type="dxa"/>
            <w:shd w:val="clear" w:color="auto" w:fill="auto"/>
            <w:noWrap/>
            <w:vAlign w:val="center"/>
            <w:hideMark/>
          </w:tcPr>
          <w:p w14:paraId="74BF968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7</w:t>
            </w:r>
          </w:p>
        </w:tc>
        <w:tc>
          <w:tcPr>
            <w:tcW w:w="1280" w:type="dxa"/>
            <w:shd w:val="clear" w:color="auto" w:fill="auto"/>
            <w:noWrap/>
            <w:vAlign w:val="center"/>
            <w:hideMark/>
          </w:tcPr>
          <w:p w14:paraId="74FF62C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047E730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8</w:t>
            </w:r>
          </w:p>
        </w:tc>
        <w:tc>
          <w:tcPr>
            <w:tcW w:w="1703" w:type="dxa"/>
            <w:shd w:val="clear" w:color="auto" w:fill="auto"/>
            <w:noWrap/>
            <w:vAlign w:val="center"/>
            <w:hideMark/>
          </w:tcPr>
          <w:p w14:paraId="021050B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Section 1 </w:t>
            </w:r>
          </w:p>
        </w:tc>
        <w:tc>
          <w:tcPr>
            <w:tcW w:w="1699" w:type="dxa"/>
            <w:shd w:val="clear" w:color="auto" w:fill="auto"/>
            <w:noWrap/>
            <w:vAlign w:val="center"/>
            <w:hideMark/>
          </w:tcPr>
          <w:p w14:paraId="46F5C05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 schedule &amp; address</w:t>
            </w:r>
          </w:p>
        </w:tc>
        <w:tc>
          <w:tcPr>
            <w:tcW w:w="3402" w:type="dxa"/>
            <w:shd w:val="clear" w:color="auto" w:fill="auto"/>
            <w:vAlign w:val="center"/>
            <w:hideMark/>
          </w:tcPr>
          <w:p w14:paraId="5CE0C27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We request an extension for tender submission till 31st January 2025</w:t>
            </w:r>
          </w:p>
        </w:tc>
        <w:tc>
          <w:tcPr>
            <w:tcW w:w="1560" w:type="dxa"/>
            <w:shd w:val="clear" w:color="auto" w:fill="auto"/>
            <w:vAlign w:val="center"/>
            <w:hideMark/>
          </w:tcPr>
          <w:p w14:paraId="35913F8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203FC26A"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No Change; 7th Jan 2025 is the date of bid submission. </w:t>
            </w:r>
          </w:p>
        </w:tc>
      </w:tr>
      <w:tr w:rsidR="001107F3" w:rsidRPr="00BB79FC" w14:paraId="6D61AE05" w14:textId="77777777" w:rsidTr="00BB79FC">
        <w:trPr>
          <w:trHeight w:val="870"/>
        </w:trPr>
        <w:tc>
          <w:tcPr>
            <w:tcW w:w="700" w:type="dxa"/>
            <w:shd w:val="clear" w:color="auto" w:fill="auto"/>
            <w:noWrap/>
            <w:vAlign w:val="center"/>
            <w:hideMark/>
          </w:tcPr>
          <w:p w14:paraId="595D15C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8</w:t>
            </w:r>
          </w:p>
        </w:tc>
        <w:tc>
          <w:tcPr>
            <w:tcW w:w="1280" w:type="dxa"/>
            <w:shd w:val="clear" w:color="auto" w:fill="auto"/>
            <w:noWrap/>
            <w:vAlign w:val="center"/>
            <w:hideMark/>
          </w:tcPr>
          <w:p w14:paraId="6319771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62FA9A9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4309D95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6BE3BED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1B1C141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BOCW CESS &amp; GST shall be paid extra by Client</w:t>
            </w:r>
          </w:p>
        </w:tc>
        <w:tc>
          <w:tcPr>
            <w:tcW w:w="1560" w:type="dxa"/>
            <w:shd w:val="clear" w:color="auto" w:fill="auto"/>
            <w:vAlign w:val="center"/>
            <w:hideMark/>
          </w:tcPr>
          <w:p w14:paraId="1F3BB12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000000" w:fill="FFFFFF"/>
            <w:vAlign w:val="center"/>
            <w:hideMark/>
          </w:tcPr>
          <w:p w14:paraId="500866EF"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Please refer to the terms mentioned in the RFP pertaining to this query.</w:t>
            </w:r>
          </w:p>
        </w:tc>
      </w:tr>
      <w:tr w:rsidR="001107F3" w:rsidRPr="00BB79FC" w14:paraId="015D042E" w14:textId="77777777" w:rsidTr="00BB79FC">
        <w:trPr>
          <w:trHeight w:val="2030"/>
        </w:trPr>
        <w:tc>
          <w:tcPr>
            <w:tcW w:w="700" w:type="dxa"/>
            <w:shd w:val="clear" w:color="auto" w:fill="auto"/>
            <w:noWrap/>
            <w:vAlign w:val="center"/>
            <w:hideMark/>
          </w:tcPr>
          <w:p w14:paraId="575DF5C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9</w:t>
            </w:r>
          </w:p>
        </w:tc>
        <w:tc>
          <w:tcPr>
            <w:tcW w:w="1280" w:type="dxa"/>
            <w:shd w:val="clear" w:color="auto" w:fill="auto"/>
            <w:noWrap/>
            <w:vAlign w:val="center"/>
            <w:hideMark/>
          </w:tcPr>
          <w:p w14:paraId="4AAB4FE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29242A2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6B71011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6943A5A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63379AE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Labour compliances Audits shall be done by CBRE for appointed sub vendors under CBRE. Client required to provide the Principal Employer registration &amp; Form V, if applicable</w:t>
            </w:r>
          </w:p>
        </w:tc>
        <w:tc>
          <w:tcPr>
            <w:tcW w:w="1560" w:type="dxa"/>
            <w:shd w:val="clear" w:color="auto" w:fill="auto"/>
            <w:vAlign w:val="center"/>
            <w:hideMark/>
          </w:tcPr>
          <w:p w14:paraId="673EDE4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71E1E00B" w14:textId="3F2FA044"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This is in accordance to NPCI requirement. </w:t>
            </w:r>
            <w:r w:rsidR="00503348" w:rsidRPr="001107F3">
              <w:rPr>
                <w:rFonts w:eastAsia="Times New Roman" w:cstheme="minorHAnsi"/>
                <w:color w:val="000000"/>
                <w:sz w:val="20"/>
                <w:szCs w:val="20"/>
                <w:lang w:eastAsia="en-IN"/>
              </w:rPr>
              <w:t>Similarly,</w:t>
            </w:r>
            <w:r w:rsidRPr="001107F3">
              <w:rPr>
                <w:rFonts w:eastAsia="Times New Roman" w:cstheme="minorHAnsi"/>
                <w:color w:val="000000"/>
                <w:sz w:val="20"/>
                <w:szCs w:val="20"/>
                <w:lang w:eastAsia="en-IN"/>
              </w:rPr>
              <w:t xml:space="preserve"> if there is any such documents to be submitted by Bidder, the same shall be submitted by Bidder. Please note that there shall not be any extension to the timeline due to this whatsoever.</w:t>
            </w:r>
          </w:p>
        </w:tc>
      </w:tr>
      <w:tr w:rsidR="001107F3" w:rsidRPr="00BB79FC" w14:paraId="20E1EA73" w14:textId="77777777" w:rsidTr="00BB79FC">
        <w:trPr>
          <w:trHeight w:val="2900"/>
        </w:trPr>
        <w:tc>
          <w:tcPr>
            <w:tcW w:w="700" w:type="dxa"/>
            <w:shd w:val="clear" w:color="auto" w:fill="auto"/>
            <w:noWrap/>
            <w:vAlign w:val="center"/>
            <w:hideMark/>
          </w:tcPr>
          <w:p w14:paraId="687607B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10</w:t>
            </w:r>
          </w:p>
        </w:tc>
        <w:tc>
          <w:tcPr>
            <w:tcW w:w="1280" w:type="dxa"/>
            <w:shd w:val="clear" w:color="auto" w:fill="auto"/>
            <w:noWrap/>
            <w:vAlign w:val="center"/>
            <w:hideMark/>
          </w:tcPr>
          <w:p w14:paraId="1311E6E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0D2C89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9</w:t>
            </w:r>
          </w:p>
        </w:tc>
        <w:tc>
          <w:tcPr>
            <w:tcW w:w="1703" w:type="dxa"/>
            <w:shd w:val="clear" w:color="auto" w:fill="auto"/>
            <w:vAlign w:val="center"/>
            <w:hideMark/>
          </w:tcPr>
          <w:p w14:paraId="2165F89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Section 1 &amp; Point No 17</w:t>
            </w:r>
          </w:p>
        </w:tc>
        <w:tc>
          <w:tcPr>
            <w:tcW w:w="1699" w:type="dxa"/>
            <w:shd w:val="clear" w:color="auto" w:fill="auto"/>
            <w:noWrap/>
            <w:vAlign w:val="center"/>
            <w:hideMark/>
          </w:tcPr>
          <w:p w14:paraId="5FFE610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 schedule &amp; address</w:t>
            </w:r>
          </w:p>
        </w:tc>
        <w:tc>
          <w:tcPr>
            <w:tcW w:w="3402" w:type="dxa"/>
            <w:shd w:val="clear" w:color="auto" w:fill="auto"/>
            <w:vAlign w:val="center"/>
            <w:hideMark/>
          </w:tcPr>
          <w:p w14:paraId="3CDCBE1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Request revision on payment terms as indicated below:</w:t>
            </w:r>
            <w:r w:rsidRPr="001107F3">
              <w:rPr>
                <w:rFonts w:eastAsia="Times New Roman" w:cstheme="minorHAnsi"/>
                <w:color w:val="000000"/>
                <w:sz w:val="20"/>
                <w:szCs w:val="20"/>
                <w:lang w:eastAsia="en-IN"/>
              </w:rPr>
              <w:br/>
              <w:t>On Appointment - 20%</w:t>
            </w:r>
            <w:r w:rsidRPr="001107F3">
              <w:rPr>
                <w:rFonts w:eastAsia="Times New Roman" w:cstheme="minorHAnsi"/>
                <w:color w:val="000000"/>
                <w:sz w:val="20"/>
                <w:szCs w:val="20"/>
                <w:lang w:eastAsia="en-IN"/>
              </w:rPr>
              <w:br/>
              <w:t>Against supply of materials at Pro-rata basis claim (Maximum 3 RA Bills) - 60%</w:t>
            </w:r>
            <w:r w:rsidRPr="001107F3">
              <w:rPr>
                <w:rFonts w:eastAsia="Times New Roman" w:cstheme="minorHAnsi"/>
                <w:color w:val="000000"/>
                <w:sz w:val="20"/>
                <w:szCs w:val="20"/>
                <w:lang w:eastAsia="en-IN"/>
              </w:rPr>
              <w:br/>
              <w:t>Against installation works at Pro-rata basis claim (Maximum 2 RA Bills) - 10%</w:t>
            </w:r>
            <w:r w:rsidRPr="001107F3">
              <w:rPr>
                <w:rFonts w:eastAsia="Times New Roman" w:cstheme="minorHAnsi"/>
                <w:color w:val="000000"/>
                <w:sz w:val="20"/>
                <w:szCs w:val="20"/>
                <w:lang w:eastAsia="en-IN"/>
              </w:rPr>
              <w:br/>
              <w:t>Against Handover of Document / Commercial - Closure 5%</w:t>
            </w:r>
            <w:r w:rsidRPr="001107F3">
              <w:rPr>
                <w:rFonts w:eastAsia="Times New Roman" w:cstheme="minorHAnsi"/>
                <w:color w:val="000000"/>
                <w:sz w:val="20"/>
                <w:szCs w:val="20"/>
                <w:lang w:eastAsia="en-IN"/>
              </w:rPr>
              <w:br/>
              <w:t>Retention - 5%</w:t>
            </w:r>
          </w:p>
        </w:tc>
        <w:tc>
          <w:tcPr>
            <w:tcW w:w="1560" w:type="dxa"/>
            <w:shd w:val="clear" w:color="auto" w:fill="auto"/>
            <w:vAlign w:val="center"/>
            <w:hideMark/>
          </w:tcPr>
          <w:p w14:paraId="7B74E71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4ED372A4" w14:textId="72FFD10A"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revised payment terms are mentioned </w:t>
            </w:r>
            <w:r w:rsidR="00BB79FC" w:rsidRPr="001107F3">
              <w:rPr>
                <w:rFonts w:eastAsia="Times New Roman" w:cstheme="minorHAnsi"/>
                <w:color w:val="000000"/>
                <w:sz w:val="20"/>
                <w:szCs w:val="20"/>
                <w:lang w:eastAsia="en-IN"/>
              </w:rPr>
              <w:t>separately</w:t>
            </w:r>
            <w:r w:rsidRPr="001107F3">
              <w:rPr>
                <w:rFonts w:eastAsia="Times New Roman" w:cstheme="minorHAnsi"/>
                <w:color w:val="000000"/>
                <w:sz w:val="20"/>
                <w:szCs w:val="20"/>
                <w:lang w:eastAsia="en-IN"/>
              </w:rPr>
              <w:t xml:space="preserve"> in the Corrigendum.</w:t>
            </w:r>
          </w:p>
        </w:tc>
      </w:tr>
      <w:tr w:rsidR="001107F3" w:rsidRPr="00BB79FC" w14:paraId="0D39ECAE" w14:textId="77777777" w:rsidTr="00BB79FC">
        <w:trPr>
          <w:trHeight w:val="1160"/>
        </w:trPr>
        <w:tc>
          <w:tcPr>
            <w:tcW w:w="700" w:type="dxa"/>
            <w:shd w:val="clear" w:color="auto" w:fill="auto"/>
            <w:noWrap/>
            <w:vAlign w:val="center"/>
            <w:hideMark/>
          </w:tcPr>
          <w:p w14:paraId="15EC14B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11</w:t>
            </w:r>
          </w:p>
        </w:tc>
        <w:tc>
          <w:tcPr>
            <w:tcW w:w="1280" w:type="dxa"/>
            <w:shd w:val="clear" w:color="auto" w:fill="auto"/>
            <w:noWrap/>
            <w:vAlign w:val="center"/>
            <w:hideMark/>
          </w:tcPr>
          <w:p w14:paraId="1CE2BF1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41CA9C3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14D6E9C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13D3594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2E15A8E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0FFE70A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Pls share the architectural plan layout and sections</w:t>
            </w:r>
          </w:p>
        </w:tc>
        <w:tc>
          <w:tcPr>
            <w:tcW w:w="3261" w:type="dxa"/>
            <w:shd w:val="clear" w:color="auto" w:fill="auto"/>
            <w:vAlign w:val="center"/>
            <w:hideMark/>
          </w:tcPr>
          <w:p w14:paraId="2F34875E" w14:textId="1F27BA8F"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No architectural plan for this </w:t>
            </w:r>
            <w:r w:rsidR="00BB79FC" w:rsidRPr="001107F3">
              <w:rPr>
                <w:rFonts w:eastAsia="Times New Roman" w:cstheme="minorHAnsi"/>
                <w:color w:val="000000"/>
                <w:sz w:val="20"/>
                <w:szCs w:val="20"/>
                <w:lang w:eastAsia="en-IN"/>
              </w:rPr>
              <w:t>project</w:t>
            </w:r>
            <w:r w:rsidRPr="001107F3">
              <w:rPr>
                <w:rFonts w:eastAsia="Times New Roman" w:cstheme="minorHAnsi"/>
                <w:color w:val="000000"/>
                <w:sz w:val="20"/>
                <w:szCs w:val="20"/>
                <w:lang w:eastAsia="en-IN"/>
              </w:rPr>
              <w:t>.</w:t>
            </w:r>
            <w:r w:rsidR="00BB79FC">
              <w:rPr>
                <w:rFonts w:eastAsia="Times New Roman" w:cstheme="minorHAnsi"/>
                <w:color w:val="000000"/>
                <w:sz w:val="20"/>
                <w:szCs w:val="20"/>
                <w:lang w:eastAsia="en-IN"/>
              </w:rPr>
              <w:t xml:space="preserve"> </w:t>
            </w:r>
            <w:r w:rsidRPr="001107F3">
              <w:rPr>
                <w:rFonts w:eastAsia="Times New Roman" w:cstheme="minorHAnsi"/>
                <w:color w:val="000000"/>
                <w:sz w:val="20"/>
                <w:szCs w:val="20"/>
                <w:lang w:eastAsia="en-IN"/>
              </w:rPr>
              <w:t>Section detai</w:t>
            </w:r>
            <w:r w:rsidR="00BB79FC">
              <w:rPr>
                <w:rFonts w:eastAsia="Times New Roman" w:cstheme="minorHAnsi"/>
                <w:color w:val="000000"/>
                <w:sz w:val="20"/>
                <w:szCs w:val="20"/>
                <w:lang w:eastAsia="en-IN"/>
              </w:rPr>
              <w:t>l</w:t>
            </w:r>
            <w:r w:rsidRPr="001107F3">
              <w:rPr>
                <w:rFonts w:eastAsia="Times New Roman" w:cstheme="minorHAnsi"/>
                <w:color w:val="000000"/>
                <w:sz w:val="20"/>
                <w:szCs w:val="20"/>
                <w:lang w:eastAsia="en-IN"/>
              </w:rPr>
              <w:t xml:space="preserve">s already </w:t>
            </w:r>
            <w:r w:rsidR="00BB79FC" w:rsidRPr="001107F3">
              <w:rPr>
                <w:rFonts w:eastAsia="Times New Roman" w:cstheme="minorHAnsi"/>
                <w:color w:val="000000"/>
                <w:sz w:val="20"/>
                <w:szCs w:val="20"/>
                <w:lang w:eastAsia="en-IN"/>
              </w:rPr>
              <w:t>available</w:t>
            </w:r>
            <w:r w:rsidRPr="001107F3">
              <w:rPr>
                <w:rFonts w:eastAsia="Times New Roman" w:cstheme="minorHAnsi"/>
                <w:color w:val="000000"/>
                <w:sz w:val="20"/>
                <w:szCs w:val="20"/>
                <w:lang w:eastAsia="en-IN"/>
              </w:rPr>
              <w:t xml:space="preserve"> in the tender </w:t>
            </w:r>
            <w:r w:rsidR="00BB79FC" w:rsidRPr="001107F3">
              <w:rPr>
                <w:rFonts w:eastAsia="Times New Roman" w:cstheme="minorHAnsi"/>
                <w:color w:val="000000"/>
                <w:sz w:val="20"/>
                <w:szCs w:val="20"/>
                <w:lang w:eastAsia="en-IN"/>
              </w:rPr>
              <w:t>document</w:t>
            </w:r>
          </w:p>
        </w:tc>
      </w:tr>
      <w:tr w:rsidR="001107F3" w:rsidRPr="00BB79FC" w14:paraId="7DB7C7AE" w14:textId="77777777" w:rsidTr="00BB79FC">
        <w:trPr>
          <w:trHeight w:val="1160"/>
        </w:trPr>
        <w:tc>
          <w:tcPr>
            <w:tcW w:w="700" w:type="dxa"/>
            <w:shd w:val="clear" w:color="auto" w:fill="auto"/>
            <w:noWrap/>
            <w:vAlign w:val="center"/>
            <w:hideMark/>
          </w:tcPr>
          <w:p w14:paraId="0239864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12</w:t>
            </w:r>
          </w:p>
        </w:tc>
        <w:tc>
          <w:tcPr>
            <w:tcW w:w="1280" w:type="dxa"/>
            <w:shd w:val="clear" w:color="auto" w:fill="auto"/>
            <w:noWrap/>
            <w:vAlign w:val="center"/>
            <w:hideMark/>
          </w:tcPr>
          <w:p w14:paraId="73E1656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28FBF3D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64C569C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0477AA6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7DD0B9E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4B78011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Pls confirm Loading as per IS Code &amp; Design as per MBMA Code</w:t>
            </w:r>
          </w:p>
        </w:tc>
        <w:tc>
          <w:tcPr>
            <w:tcW w:w="3261" w:type="dxa"/>
            <w:shd w:val="clear" w:color="auto" w:fill="auto"/>
            <w:vAlign w:val="center"/>
            <w:hideMark/>
          </w:tcPr>
          <w:p w14:paraId="55CEE86F"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Designed by INDIAN INSTITUTE OF TECHNOLOGY MADRAS, GA drawings prepared based on the design</w:t>
            </w:r>
          </w:p>
        </w:tc>
      </w:tr>
      <w:tr w:rsidR="001107F3" w:rsidRPr="00BB79FC" w14:paraId="76C210A9" w14:textId="77777777" w:rsidTr="00BB79FC">
        <w:trPr>
          <w:trHeight w:val="1160"/>
        </w:trPr>
        <w:tc>
          <w:tcPr>
            <w:tcW w:w="700" w:type="dxa"/>
            <w:shd w:val="clear" w:color="auto" w:fill="auto"/>
            <w:noWrap/>
            <w:vAlign w:val="center"/>
            <w:hideMark/>
          </w:tcPr>
          <w:p w14:paraId="0E746AD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13</w:t>
            </w:r>
          </w:p>
        </w:tc>
        <w:tc>
          <w:tcPr>
            <w:tcW w:w="1280" w:type="dxa"/>
            <w:shd w:val="clear" w:color="auto" w:fill="auto"/>
            <w:noWrap/>
            <w:vAlign w:val="center"/>
            <w:hideMark/>
          </w:tcPr>
          <w:p w14:paraId="233404C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850" w:type="dxa"/>
            <w:shd w:val="clear" w:color="auto" w:fill="auto"/>
            <w:noWrap/>
            <w:vAlign w:val="center"/>
            <w:hideMark/>
          </w:tcPr>
          <w:p w14:paraId="1DA879D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63564F3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012A00B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GENERAL</w:t>
            </w:r>
          </w:p>
        </w:tc>
        <w:tc>
          <w:tcPr>
            <w:tcW w:w="3402" w:type="dxa"/>
            <w:shd w:val="clear" w:color="auto" w:fill="auto"/>
            <w:vAlign w:val="center"/>
            <w:hideMark/>
          </w:tcPr>
          <w:p w14:paraId="43696EF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3ED33D2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Need site layout with the existing operational building to be provided</w:t>
            </w:r>
          </w:p>
        </w:tc>
        <w:tc>
          <w:tcPr>
            <w:tcW w:w="3261" w:type="dxa"/>
            <w:shd w:val="clear" w:color="auto" w:fill="auto"/>
            <w:vAlign w:val="center"/>
            <w:hideMark/>
          </w:tcPr>
          <w:p w14:paraId="48DD8EF4"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Master Plan layout is shared in the Corrigendum accordingly.</w:t>
            </w:r>
          </w:p>
        </w:tc>
      </w:tr>
      <w:tr w:rsidR="001107F3" w:rsidRPr="00BB79FC" w14:paraId="6584E328" w14:textId="77777777" w:rsidTr="00BB79FC">
        <w:trPr>
          <w:trHeight w:val="870"/>
        </w:trPr>
        <w:tc>
          <w:tcPr>
            <w:tcW w:w="700" w:type="dxa"/>
            <w:shd w:val="clear" w:color="auto" w:fill="auto"/>
            <w:noWrap/>
            <w:vAlign w:val="center"/>
            <w:hideMark/>
          </w:tcPr>
          <w:p w14:paraId="0E06246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14</w:t>
            </w:r>
          </w:p>
        </w:tc>
        <w:tc>
          <w:tcPr>
            <w:tcW w:w="1280" w:type="dxa"/>
            <w:shd w:val="clear" w:color="auto" w:fill="auto"/>
            <w:noWrap/>
            <w:vAlign w:val="center"/>
            <w:hideMark/>
          </w:tcPr>
          <w:p w14:paraId="1CB014F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2A21C18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6C0ABB9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11</w:t>
            </w:r>
          </w:p>
        </w:tc>
        <w:tc>
          <w:tcPr>
            <w:tcW w:w="1699" w:type="dxa"/>
            <w:shd w:val="clear" w:color="auto" w:fill="auto"/>
            <w:vAlign w:val="center"/>
            <w:hideMark/>
          </w:tcPr>
          <w:p w14:paraId="72CBCF1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Bid Purchase Cost</w:t>
            </w:r>
          </w:p>
        </w:tc>
        <w:tc>
          <w:tcPr>
            <w:tcW w:w="3402" w:type="dxa"/>
            <w:shd w:val="clear" w:color="auto" w:fill="auto"/>
            <w:vAlign w:val="center"/>
            <w:hideMark/>
          </w:tcPr>
          <w:p w14:paraId="0FD3D45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INR 17,700/- (Indian Rupees Seventeen Thousand Seven Hundred only) (INR</w:t>
            </w:r>
            <w:r w:rsidRPr="001107F3">
              <w:rPr>
                <w:rFonts w:eastAsia="Times New Roman" w:cstheme="minorHAnsi"/>
                <w:color w:val="000000"/>
                <w:sz w:val="20"/>
                <w:szCs w:val="20"/>
                <w:lang w:eastAsia="en-IN"/>
              </w:rPr>
              <w:br/>
              <w:t>15,000/- plus GST @18 %)</w:t>
            </w:r>
          </w:p>
        </w:tc>
        <w:tc>
          <w:tcPr>
            <w:tcW w:w="1560" w:type="dxa"/>
            <w:shd w:val="clear" w:color="auto" w:fill="auto"/>
            <w:vAlign w:val="center"/>
            <w:hideMark/>
          </w:tcPr>
          <w:p w14:paraId="4C8699C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ok</w:t>
            </w:r>
          </w:p>
        </w:tc>
        <w:tc>
          <w:tcPr>
            <w:tcW w:w="3261" w:type="dxa"/>
            <w:shd w:val="clear" w:color="auto" w:fill="auto"/>
            <w:vAlign w:val="center"/>
            <w:hideMark/>
          </w:tcPr>
          <w:p w14:paraId="62C61E4A"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Comments</w:t>
            </w:r>
          </w:p>
        </w:tc>
      </w:tr>
      <w:tr w:rsidR="007B365D" w:rsidRPr="00BB79FC" w14:paraId="667F21BD" w14:textId="77777777" w:rsidTr="00BB79FC">
        <w:trPr>
          <w:trHeight w:val="580"/>
        </w:trPr>
        <w:tc>
          <w:tcPr>
            <w:tcW w:w="700" w:type="dxa"/>
            <w:shd w:val="clear" w:color="auto" w:fill="auto"/>
            <w:noWrap/>
            <w:vAlign w:val="center"/>
            <w:hideMark/>
          </w:tcPr>
          <w:p w14:paraId="360B7369"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15</w:t>
            </w:r>
          </w:p>
        </w:tc>
        <w:tc>
          <w:tcPr>
            <w:tcW w:w="1280" w:type="dxa"/>
            <w:shd w:val="clear" w:color="auto" w:fill="auto"/>
            <w:noWrap/>
            <w:vAlign w:val="center"/>
            <w:hideMark/>
          </w:tcPr>
          <w:p w14:paraId="705762FA"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637CF6DF"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4C17B223"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11</w:t>
            </w:r>
          </w:p>
        </w:tc>
        <w:tc>
          <w:tcPr>
            <w:tcW w:w="1699" w:type="dxa"/>
            <w:shd w:val="clear" w:color="auto" w:fill="auto"/>
            <w:noWrap/>
            <w:vAlign w:val="center"/>
            <w:hideMark/>
          </w:tcPr>
          <w:p w14:paraId="4419BC7C"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Bid Security </w:t>
            </w:r>
          </w:p>
        </w:tc>
        <w:tc>
          <w:tcPr>
            <w:tcW w:w="3402" w:type="dxa"/>
            <w:shd w:val="clear" w:color="auto" w:fill="auto"/>
            <w:vAlign w:val="center"/>
            <w:hideMark/>
          </w:tcPr>
          <w:p w14:paraId="2A60BDBC"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INR 5,00,000/- (Indian Rupees Five Lacs Only)- EMD</w:t>
            </w:r>
          </w:p>
        </w:tc>
        <w:tc>
          <w:tcPr>
            <w:tcW w:w="1560" w:type="dxa"/>
            <w:shd w:val="clear" w:color="auto" w:fill="auto"/>
            <w:vAlign w:val="center"/>
            <w:hideMark/>
          </w:tcPr>
          <w:p w14:paraId="5C5BA339"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Request you to waive off </w:t>
            </w:r>
          </w:p>
        </w:tc>
        <w:tc>
          <w:tcPr>
            <w:tcW w:w="3261" w:type="dxa"/>
            <w:shd w:val="clear" w:color="auto" w:fill="auto"/>
            <w:vAlign w:val="center"/>
            <w:hideMark/>
          </w:tcPr>
          <w:p w14:paraId="41B4E633" w14:textId="77777777" w:rsidR="00F614C9"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 xml:space="preserve">EMD has been reduced to Rs 2 Lac. This shall be payable through Bank Guarantee only. </w:t>
            </w:r>
          </w:p>
          <w:p w14:paraId="429197F3" w14:textId="53EFFB22" w:rsidR="007B365D" w:rsidRPr="001107F3"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Validity is for three months and claim period for further four months.</w:t>
            </w:r>
          </w:p>
        </w:tc>
      </w:tr>
      <w:tr w:rsidR="001107F3" w:rsidRPr="00BB79FC" w14:paraId="76814AF6" w14:textId="77777777" w:rsidTr="00BB79FC">
        <w:trPr>
          <w:trHeight w:val="1160"/>
        </w:trPr>
        <w:tc>
          <w:tcPr>
            <w:tcW w:w="700" w:type="dxa"/>
            <w:shd w:val="clear" w:color="auto" w:fill="auto"/>
            <w:noWrap/>
            <w:vAlign w:val="center"/>
            <w:hideMark/>
          </w:tcPr>
          <w:p w14:paraId="363E2F0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16</w:t>
            </w:r>
          </w:p>
        </w:tc>
        <w:tc>
          <w:tcPr>
            <w:tcW w:w="1280" w:type="dxa"/>
            <w:shd w:val="clear" w:color="auto" w:fill="auto"/>
            <w:noWrap/>
            <w:vAlign w:val="center"/>
            <w:hideMark/>
          </w:tcPr>
          <w:p w14:paraId="0A9F9B9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28213E4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1E5F3A1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14</w:t>
            </w:r>
          </w:p>
        </w:tc>
        <w:tc>
          <w:tcPr>
            <w:tcW w:w="1699" w:type="dxa"/>
            <w:shd w:val="clear" w:color="auto" w:fill="auto"/>
            <w:vAlign w:val="center"/>
            <w:hideMark/>
          </w:tcPr>
          <w:p w14:paraId="4644F181" w14:textId="1C88DC9D"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Scheduled </w:t>
            </w:r>
            <w:r w:rsidR="00884479" w:rsidRPr="001107F3">
              <w:rPr>
                <w:rFonts w:eastAsia="Times New Roman" w:cstheme="minorHAnsi"/>
                <w:color w:val="000000"/>
                <w:sz w:val="20"/>
                <w:szCs w:val="20"/>
                <w:lang w:eastAsia="en-IN"/>
              </w:rPr>
              <w:t>time of</w:t>
            </w:r>
            <w:r w:rsidRPr="001107F3">
              <w:rPr>
                <w:rFonts w:eastAsia="Times New Roman" w:cstheme="minorHAnsi"/>
                <w:color w:val="000000"/>
                <w:sz w:val="20"/>
                <w:szCs w:val="20"/>
                <w:lang w:eastAsia="en-IN"/>
              </w:rPr>
              <w:t xml:space="preserve"> Completion</w:t>
            </w:r>
          </w:p>
        </w:tc>
        <w:tc>
          <w:tcPr>
            <w:tcW w:w="3402" w:type="dxa"/>
            <w:shd w:val="clear" w:color="auto" w:fill="auto"/>
            <w:vAlign w:val="center"/>
            <w:hideMark/>
          </w:tcPr>
          <w:p w14:paraId="5DF1B79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Within three (3) months from the date of issue of Purchase Order (PO) or Letter of </w:t>
            </w:r>
            <w:r w:rsidRPr="001107F3">
              <w:rPr>
                <w:rFonts w:eastAsia="Times New Roman" w:cstheme="minorHAnsi"/>
                <w:color w:val="000000"/>
                <w:sz w:val="20"/>
                <w:szCs w:val="20"/>
                <w:lang w:eastAsia="en-IN"/>
              </w:rPr>
              <w:br/>
              <w:t>Intent (LOI) (whichever is earlier)</w:t>
            </w:r>
          </w:p>
        </w:tc>
        <w:tc>
          <w:tcPr>
            <w:tcW w:w="1560" w:type="dxa"/>
            <w:shd w:val="clear" w:color="auto" w:fill="auto"/>
            <w:vAlign w:val="center"/>
            <w:hideMark/>
          </w:tcPr>
          <w:p w14:paraId="1D1CA12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To be discussed as per point no 8 below</w:t>
            </w:r>
          </w:p>
        </w:tc>
        <w:tc>
          <w:tcPr>
            <w:tcW w:w="3261" w:type="dxa"/>
            <w:shd w:val="clear" w:color="auto" w:fill="auto"/>
            <w:vAlign w:val="center"/>
            <w:hideMark/>
          </w:tcPr>
          <w:p w14:paraId="6E601137" w14:textId="17B2B0DC"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completion stands </w:t>
            </w:r>
            <w:r w:rsidR="00BB79FC" w:rsidRPr="001107F3">
              <w:rPr>
                <w:rFonts w:eastAsia="Times New Roman" w:cstheme="minorHAnsi"/>
                <w:color w:val="000000"/>
                <w:sz w:val="20"/>
                <w:szCs w:val="20"/>
                <w:lang w:eastAsia="en-IN"/>
              </w:rPr>
              <w:t>unchanged</w:t>
            </w:r>
            <w:r w:rsidRPr="001107F3">
              <w:rPr>
                <w:rFonts w:eastAsia="Times New Roman" w:cstheme="minorHAnsi"/>
                <w:color w:val="000000"/>
                <w:sz w:val="20"/>
                <w:szCs w:val="20"/>
                <w:lang w:eastAsia="en-IN"/>
              </w:rPr>
              <w:t>. Three months from the date of issuance of LOI or PO whichever is earlier.</w:t>
            </w:r>
          </w:p>
        </w:tc>
      </w:tr>
      <w:tr w:rsidR="001107F3" w:rsidRPr="00BB79FC" w14:paraId="0073B0EC" w14:textId="77777777" w:rsidTr="00BB79FC">
        <w:trPr>
          <w:trHeight w:val="3010"/>
        </w:trPr>
        <w:tc>
          <w:tcPr>
            <w:tcW w:w="700" w:type="dxa"/>
            <w:shd w:val="clear" w:color="auto" w:fill="auto"/>
            <w:noWrap/>
            <w:vAlign w:val="center"/>
            <w:hideMark/>
          </w:tcPr>
          <w:p w14:paraId="5925B36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17</w:t>
            </w:r>
          </w:p>
        </w:tc>
        <w:tc>
          <w:tcPr>
            <w:tcW w:w="1280" w:type="dxa"/>
            <w:shd w:val="clear" w:color="auto" w:fill="auto"/>
            <w:noWrap/>
            <w:vAlign w:val="center"/>
            <w:hideMark/>
          </w:tcPr>
          <w:p w14:paraId="16616AB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2489E1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26E5B27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17</w:t>
            </w:r>
          </w:p>
        </w:tc>
        <w:tc>
          <w:tcPr>
            <w:tcW w:w="1699" w:type="dxa"/>
            <w:shd w:val="clear" w:color="auto" w:fill="auto"/>
            <w:vAlign w:val="center"/>
            <w:hideMark/>
          </w:tcPr>
          <w:p w14:paraId="54FD795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Schedule of Payment</w:t>
            </w:r>
          </w:p>
        </w:tc>
        <w:tc>
          <w:tcPr>
            <w:tcW w:w="3402" w:type="dxa"/>
            <w:shd w:val="clear" w:color="auto" w:fill="auto"/>
            <w:vAlign w:val="center"/>
            <w:hideMark/>
          </w:tcPr>
          <w:p w14:paraId="1B2407B2" w14:textId="1DF36E46" w:rsidR="001107F3" w:rsidRPr="001107F3" w:rsidRDefault="001107F3" w:rsidP="00BB79FC">
            <w:pPr>
              <w:spacing w:after="0" w:line="240" w:lineRule="auto"/>
              <w:rPr>
                <w:rFonts w:eastAsia="Times New Roman" w:cstheme="minorHAnsi"/>
                <w:color w:val="000000"/>
                <w:sz w:val="20"/>
                <w:szCs w:val="20"/>
                <w:lang w:eastAsia="en-IN"/>
              </w:rPr>
            </w:pPr>
            <w:r w:rsidRPr="00BB79FC">
              <w:rPr>
                <w:rFonts w:eastAsia="Times New Roman" w:cstheme="minorHAnsi"/>
                <w:noProof/>
                <w:color w:val="000000"/>
                <w:sz w:val="20"/>
                <w:szCs w:val="20"/>
                <w:lang w:eastAsia="en-IN"/>
              </w:rPr>
              <w:drawing>
                <wp:anchor distT="0" distB="0" distL="114300" distR="114300" simplePos="0" relativeHeight="251639808" behindDoc="0" locked="0" layoutInCell="1" allowOverlap="1" wp14:anchorId="205C0D24" wp14:editId="6197952C">
                  <wp:simplePos x="0" y="0"/>
                  <wp:positionH relativeFrom="column">
                    <wp:posOffset>23495</wp:posOffset>
                  </wp:positionH>
                  <wp:positionV relativeFrom="paragraph">
                    <wp:posOffset>30480</wp:posOffset>
                  </wp:positionV>
                  <wp:extent cx="2004060" cy="1793240"/>
                  <wp:effectExtent l="0" t="0" r="0" b="0"/>
                  <wp:wrapNone/>
                  <wp:docPr id="8" name="Picture 5" descr="A white and black text on a white background&#10;&#10;Description automatically generated">
                    <a:extLst xmlns:a="http://schemas.openxmlformats.org/drawingml/2006/main">
                      <a:ext uri="{FF2B5EF4-FFF2-40B4-BE49-F238E27FC236}">
                        <a16:creationId xmlns:a16="http://schemas.microsoft.com/office/drawing/2014/main" id="{5F411707-2548-404B-9EC4-CCFEA611F2F8}"/>
                      </a:ext>
                    </a:extLst>
                  </wp:docPr>
                  <wp:cNvGraphicFramePr/>
                  <a:graphic xmlns:a="http://schemas.openxmlformats.org/drawingml/2006/main">
                    <a:graphicData uri="http://schemas.openxmlformats.org/drawingml/2006/picture">
                      <pic:pic xmlns:pic="http://schemas.openxmlformats.org/drawingml/2006/picture">
                        <pic:nvPicPr>
                          <pic:cNvPr id="8" name="Picture 5" descr="A white and black text on a white background&#10;&#10;Description automatically generated">
                            <a:extLst>
                              <a:ext uri="{FF2B5EF4-FFF2-40B4-BE49-F238E27FC236}">
                                <a16:creationId xmlns:a16="http://schemas.microsoft.com/office/drawing/2014/main" id="{5F411707-2548-404B-9EC4-CCFEA611F2F8}"/>
                              </a:ext>
                            </a:extLst>
                          </pic:cNvPr>
                          <pic:cNvPicPr>
                            <a:picLocks noChangeAspect="1"/>
                          </pic:cNvPicPr>
                        </pic:nvPicPr>
                        <pic:blipFill>
                          <a:blip r:embed="rId11"/>
                          <a:stretch>
                            <a:fillRect/>
                          </a:stretch>
                        </pic:blipFill>
                        <pic:spPr>
                          <a:xfrm>
                            <a:off x="0" y="0"/>
                            <a:ext cx="2004060" cy="179324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shd w:val="clear" w:color="auto" w:fill="auto"/>
            <w:vAlign w:val="center"/>
            <w:hideMark/>
          </w:tcPr>
          <w:p w14:paraId="5048076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To be discussed</w:t>
            </w:r>
          </w:p>
        </w:tc>
        <w:tc>
          <w:tcPr>
            <w:tcW w:w="3261" w:type="dxa"/>
            <w:shd w:val="clear" w:color="auto" w:fill="auto"/>
            <w:vAlign w:val="center"/>
            <w:hideMark/>
          </w:tcPr>
          <w:p w14:paraId="765044FE" w14:textId="0A92D24F"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revised payment terms are mentioned </w:t>
            </w:r>
            <w:r w:rsidR="00BB79FC" w:rsidRPr="001107F3">
              <w:rPr>
                <w:rFonts w:eastAsia="Times New Roman" w:cstheme="minorHAnsi"/>
                <w:color w:val="000000"/>
                <w:sz w:val="20"/>
                <w:szCs w:val="20"/>
                <w:lang w:eastAsia="en-IN"/>
              </w:rPr>
              <w:t>separately</w:t>
            </w:r>
            <w:r w:rsidRPr="001107F3">
              <w:rPr>
                <w:rFonts w:eastAsia="Times New Roman" w:cstheme="minorHAnsi"/>
                <w:color w:val="000000"/>
                <w:sz w:val="20"/>
                <w:szCs w:val="20"/>
                <w:lang w:eastAsia="en-IN"/>
              </w:rPr>
              <w:t xml:space="preserve"> in the Corrigendum.</w:t>
            </w:r>
          </w:p>
        </w:tc>
      </w:tr>
      <w:tr w:rsidR="001107F3" w:rsidRPr="00BB79FC" w14:paraId="536B4E48" w14:textId="77777777" w:rsidTr="00BB79FC">
        <w:trPr>
          <w:trHeight w:val="2610"/>
        </w:trPr>
        <w:tc>
          <w:tcPr>
            <w:tcW w:w="700" w:type="dxa"/>
            <w:shd w:val="clear" w:color="auto" w:fill="auto"/>
            <w:noWrap/>
            <w:vAlign w:val="center"/>
            <w:hideMark/>
          </w:tcPr>
          <w:p w14:paraId="71570FE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18</w:t>
            </w:r>
          </w:p>
        </w:tc>
        <w:tc>
          <w:tcPr>
            <w:tcW w:w="1280" w:type="dxa"/>
            <w:shd w:val="clear" w:color="auto" w:fill="auto"/>
            <w:noWrap/>
            <w:vAlign w:val="center"/>
            <w:hideMark/>
          </w:tcPr>
          <w:p w14:paraId="3409ACF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723C7C6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157C857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18</w:t>
            </w:r>
          </w:p>
        </w:tc>
        <w:tc>
          <w:tcPr>
            <w:tcW w:w="1699" w:type="dxa"/>
            <w:shd w:val="clear" w:color="auto" w:fill="auto"/>
            <w:vAlign w:val="center"/>
            <w:hideMark/>
          </w:tcPr>
          <w:p w14:paraId="65199D6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Performance Bank Guarantee (PBG)</w:t>
            </w:r>
          </w:p>
        </w:tc>
        <w:tc>
          <w:tcPr>
            <w:tcW w:w="3402" w:type="dxa"/>
            <w:shd w:val="clear" w:color="auto" w:fill="auto"/>
            <w:vAlign w:val="center"/>
            <w:hideMark/>
          </w:tcPr>
          <w:p w14:paraId="22B8F4A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successful bidder shall submit the PBG at 10% of the PO value with NPCI till the </w:t>
            </w:r>
            <w:r w:rsidRPr="001107F3">
              <w:rPr>
                <w:rFonts w:eastAsia="Times New Roman" w:cstheme="minorHAnsi"/>
                <w:color w:val="000000"/>
                <w:sz w:val="20"/>
                <w:szCs w:val="20"/>
                <w:lang w:eastAsia="en-IN"/>
              </w:rPr>
              <w:br/>
              <w:t>project completion period</w:t>
            </w:r>
            <w:r w:rsidRPr="001107F3">
              <w:rPr>
                <w:rFonts w:eastAsia="Times New Roman" w:cstheme="minorHAnsi"/>
                <w:b/>
                <w:bCs/>
                <w:color w:val="000000"/>
                <w:sz w:val="20"/>
                <w:szCs w:val="20"/>
                <w:lang w:eastAsia="en-IN"/>
              </w:rPr>
              <w:t xml:space="preserve"> four (4) months</w:t>
            </w:r>
            <w:r w:rsidRPr="001107F3">
              <w:rPr>
                <w:rFonts w:eastAsia="Times New Roman" w:cstheme="minorHAnsi"/>
                <w:color w:val="000000"/>
                <w:sz w:val="20"/>
                <w:szCs w:val="20"/>
                <w:lang w:eastAsia="en-IN"/>
              </w:rPr>
              <w:t xml:space="preserve"> with a claim period of six (6) months (total </w:t>
            </w:r>
            <w:r w:rsidRPr="001107F3">
              <w:rPr>
                <w:rFonts w:eastAsia="Times New Roman" w:cstheme="minorHAnsi"/>
                <w:color w:val="000000"/>
                <w:sz w:val="20"/>
                <w:szCs w:val="20"/>
                <w:lang w:eastAsia="en-IN"/>
              </w:rPr>
              <w:br/>
              <w:t>ten (10) months) as per SUB-CLAUSE 5.1.25 of GCC</w:t>
            </w:r>
          </w:p>
        </w:tc>
        <w:tc>
          <w:tcPr>
            <w:tcW w:w="1560" w:type="dxa"/>
            <w:shd w:val="clear" w:color="auto" w:fill="auto"/>
            <w:vAlign w:val="center"/>
            <w:hideMark/>
          </w:tcPr>
          <w:p w14:paraId="2C8D876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Request you to waive off . </w:t>
            </w: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Project completion was mentioned as 3 months in schedule time of completion. Pls confirm the project duration.</w:t>
            </w:r>
          </w:p>
        </w:tc>
        <w:tc>
          <w:tcPr>
            <w:tcW w:w="3261" w:type="dxa"/>
            <w:shd w:val="clear" w:color="auto" w:fill="auto"/>
            <w:vAlign w:val="center"/>
            <w:hideMark/>
          </w:tcPr>
          <w:p w14:paraId="4C9035C3" w14:textId="1E15366E" w:rsidR="001107F3" w:rsidRPr="001107F3" w:rsidRDefault="00F614C9" w:rsidP="00BB79FC">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 xml:space="preserve">Please note </w:t>
            </w:r>
            <w:r w:rsidR="00AF013C">
              <w:rPr>
                <w:rFonts w:eastAsia="Times New Roman" w:cstheme="minorHAnsi"/>
                <w:color w:val="000000"/>
                <w:sz w:val="20"/>
                <w:szCs w:val="20"/>
                <w:lang w:eastAsia="en-IN"/>
              </w:rPr>
              <w:t>that PBG</w:t>
            </w:r>
            <w:r>
              <w:rPr>
                <w:rFonts w:eastAsia="Times New Roman" w:cstheme="minorHAnsi"/>
                <w:color w:val="000000"/>
                <w:sz w:val="20"/>
                <w:szCs w:val="20"/>
                <w:lang w:eastAsia="en-IN"/>
              </w:rPr>
              <w:t xml:space="preserve"> shall be </w:t>
            </w:r>
            <w:r w:rsidRPr="001107F3">
              <w:rPr>
                <w:rFonts w:eastAsia="Times New Roman" w:cstheme="minorHAnsi"/>
                <w:color w:val="000000"/>
                <w:sz w:val="20"/>
                <w:szCs w:val="20"/>
                <w:lang w:eastAsia="en-IN"/>
              </w:rPr>
              <w:t xml:space="preserve">valid for </w:t>
            </w:r>
            <w:r>
              <w:rPr>
                <w:rFonts w:eastAsia="Times New Roman" w:cstheme="minorHAnsi"/>
                <w:color w:val="000000"/>
                <w:sz w:val="20"/>
                <w:szCs w:val="20"/>
                <w:lang w:eastAsia="en-IN"/>
              </w:rPr>
              <w:t>3</w:t>
            </w:r>
            <w:r w:rsidRPr="001107F3">
              <w:rPr>
                <w:rFonts w:eastAsia="Times New Roman" w:cstheme="minorHAnsi"/>
                <w:color w:val="000000"/>
                <w:sz w:val="20"/>
                <w:szCs w:val="20"/>
                <w:lang w:eastAsia="en-IN"/>
              </w:rPr>
              <w:t xml:space="preserve"> (</w:t>
            </w:r>
            <w:r>
              <w:rPr>
                <w:rFonts w:eastAsia="Times New Roman" w:cstheme="minorHAnsi"/>
                <w:color w:val="000000"/>
                <w:sz w:val="20"/>
                <w:szCs w:val="20"/>
                <w:lang w:eastAsia="en-IN"/>
              </w:rPr>
              <w:t>three</w:t>
            </w:r>
            <w:r w:rsidRPr="001107F3">
              <w:rPr>
                <w:rFonts w:eastAsia="Times New Roman" w:cstheme="minorHAnsi"/>
                <w:color w:val="000000"/>
                <w:sz w:val="20"/>
                <w:szCs w:val="20"/>
                <w:lang w:eastAsia="en-IN"/>
              </w:rPr>
              <w:t>) months</w:t>
            </w:r>
            <w:r>
              <w:rPr>
                <w:rFonts w:eastAsia="Times New Roman" w:cstheme="minorHAnsi"/>
                <w:color w:val="000000"/>
                <w:sz w:val="20"/>
                <w:szCs w:val="20"/>
                <w:lang w:eastAsia="en-IN"/>
              </w:rPr>
              <w:t xml:space="preserve"> from the date of issuance of PO</w:t>
            </w:r>
            <w:r w:rsidRPr="001107F3">
              <w:rPr>
                <w:rFonts w:eastAsia="Times New Roman" w:cstheme="minorHAnsi"/>
                <w:color w:val="000000"/>
                <w:sz w:val="20"/>
                <w:szCs w:val="20"/>
                <w:lang w:eastAsia="en-IN"/>
              </w:rPr>
              <w:t xml:space="preserve">, with a </w:t>
            </w:r>
            <w:r w:rsidRPr="001107F3">
              <w:rPr>
                <w:rFonts w:eastAsia="Times New Roman" w:cstheme="minorHAnsi"/>
                <w:color w:val="000000"/>
                <w:sz w:val="20"/>
                <w:szCs w:val="20"/>
                <w:lang w:eastAsia="en-IN"/>
              </w:rPr>
              <w:br/>
              <w:t xml:space="preserve">claim period of </w:t>
            </w:r>
            <w:r>
              <w:rPr>
                <w:rFonts w:eastAsia="Times New Roman" w:cstheme="minorHAnsi"/>
                <w:color w:val="000000"/>
                <w:sz w:val="20"/>
                <w:szCs w:val="20"/>
                <w:lang w:eastAsia="en-IN"/>
              </w:rPr>
              <w:t>6</w:t>
            </w:r>
            <w:r w:rsidRPr="001107F3">
              <w:rPr>
                <w:rFonts w:eastAsia="Times New Roman" w:cstheme="minorHAnsi"/>
                <w:color w:val="000000"/>
                <w:sz w:val="20"/>
                <w:szCs w:val="20"/>
                <w:lang w:eastAsia="en-IN"/>
              </w:rPr>
              <w:t xml:space="preserve"> </w:t>
            </w:r>
            <w:r>
              <w:rPr>
                <w:rFonts w:eastAsia="Times New Roman" w:cstheme="minorHAnsi"/>
                <w:color w:val="000000"/>
                <w:sz w:val="20"/>
                <w:szCs w:val="20"/>
                <w:lang w:eastAsia="en-IN"/>
              </w:rPr>
              <w:t>(six</w:t>
            </w:r>
            <w:r w:rsidRPr="001107F3">
              <w:rPr>
                <w:rFonts w:eastAsia="Times New Roman" w:cstheme="minorHAnsi"/>
                <w:color w:val="000000"/>
                <w:sz w:val="20"/>
                <w:szCs w:val="20"/>
                <w:lang w:eastAsia="en-IN"/>
              </w:rPr>
              <w:t xml:space="preserve">) months from the date of expiry of the validity period of the </w:t>
            </w:r>
            <w:r w:rsidRPr="001107F3">
              <w:rPr>
                <w:rFonts w:eastAsia="Times New Roman" w:cstheme="minorHAnsi"/>
                <w:color w:val="000000"/>
                <w:sz w:val="20"/>
                <w:szCs w:val="20"/>
                <w:lang w:eastAsia="en-IN"/>
              </w:rPr>
              <w:br/>
              <w:t>Bank Guarantee (BG), as per statutory provisions in force</w:t>
            </w:r>
            <w:r w:rsidR="00385171">
              <w:rPr>
                <w:rFonts w:eastAsia="Times New Roman" w:cstheme="minorHAnsi"/>
                <w:color w:val="000000"/>
                <w:sz w:val="20"/>
                <w:szCs w:val="20"/>
                <w:lang w:eastAsia="en-IN"/>
              </w:rPr>
              <w:t>.</w:t>
            </w:r>
          </w:p>
        </w:tc>
      </w:tr>
      <w:tr w:rsidR="00F614C9" w:rsidRPr="00BB79FC" w14:paraId="265DFE69" w14:textId="77777777" w:rsidTr="00BB79FC">
        <w:trPr>
          <w:trHeight w:val="1450"/>
        </w:trPr>
        <w:tc>
          <w:tcPr>
            <w:tcW w:w="700" w:type="dxa"/>
            <w:shd w:val="clear" w:color="auto" w:fill="auto"/>
            <w:noWrap/>
            <w:vAlign w:val="center"/>
            <w:hideMark/>
          </w:tcPr>
          <w:p w14:paraId="56A71531"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19</w:t>
            </w:r>
          </w:p>
        </w:tc>
        <w:tc>
          <w:tcPr>
            <w:tcW w:w="1280" w:type="dxa"/>
            <w:shd w:val="clear" w:color="auto" w:fill="auto"/>
            <w:noWrap/>
            <w:vAlign w:val="center"/>
            <w:hideMark/>
          </w:tcPr>
          <w:p w14:paraId="62E4EE5D"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03993F67"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9 of  57</w:t>
            </w:r>
          </w:p>
        </w:tc>
        <w:tc>
          <w:tcPr>
            <w:tcW w:w="1703" w:type="dxa"/>
            <w:shd w:val="clear" w:color="auto" w:fill="auto"/>
            <w:noWrap/>
            <w:vAlign w:val="center"/>
            <w:hideMark/>
          </w:tcPr>
          <w:p w14:paraId="29220F30"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19</w:t>
            </w:r>
          </w:p>
        </w:tc>
        <w:tc>
          <w:tcPr>
            <w:tcW w:w="1699" w:type="dxa"/>
            <w:shd w:val="clear" w:color="auto" w:fill="auto"/>
            <w:vAlign w:val="center"/>
            <w:hideMark/>
          </w:tcPr>
          <w:p w14:paraId="1AAD63D4"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Penalty/ Liquidated Damages</w:t>
            </w:r>
          </w:p>
        </w:tc>
        <w:tc>
          <w:tcPr>
            <w:tcW w:w="3402" w:type="dxa"/>
            <w:shd w:val="clear" w:color="auto" w:fill="auto"/>
            <w:vAlign w:val="center"/>
            <w:hideMark/>
          </w:tcPr>
          <w:p w14:paraId="08DB891F"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Bidder failing to achieve the project schedule shall pay to NPCI an amount equivalent to 0.5% of contract value per week or part thereof subject to maximum of 5% of the total PO value as liquidated damages as per Section 7.8 of GCC.</w:t>
            </w:r>
          </w:p>
        </w:tc>
        <w:tc>
          <w:tcPr>
            <w:tcW w:w="1560" w:type="dxa"/>
            <w:shd w:val="clear" w:color="auto" w:fill="auto"/>
            <w:vAlign w:val="center"/>
            <w:hideMark/>
          </w:tcPr>
          <w:p w14:paraId="69281A37" w14:textId="77777777" w:rsidR="00F614C9" w:rsidRPr="001107F3" w:rsidRDefault="00F614C9" w:rsidP="00F614C9">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ok</w:t>
            </w:r>
          </w:p>
        </w:tc>
        <w:tc>
          <w:tcPr>
            <w:tcW w:w="3261" w:type="dxa"/>
            <w:shd w:val="clear" w:color="auto" w:fill="auto"/>
            <w:vAlign w:val="center"/>
            <w:hideMark/>
          </w:tcPr>
          <w:p w14:paraId="42829369" w14:textId="3801CF9A" w:rsidR="00F614C9" w:rsidRPr="001107F3"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No change</w:t>
            </w:r>
          </w:p>
        </w:tc>
      </w:tr>
      <w:tr w:rsidR="001107F3" w:rsidRPr="00BB79FC" w14:paraId="1CA8F909" w14:textId="77777777" w:rsidTr="00BB79FC">
        <w:trPr>
          <w:trHeight w:val="2320"/>
        </w:trPr>
        <w:tc>
          <w:tcPr>
            <w:tcW w:w="700" w:type="dxa"/>
            <w:shd w:val="clear" w:color="auto" w:fill="auto"/>
            <w:noWrap/>
            <w:vAlign w:val="center"/>
            <w:hideMark/>
          </w:tcPr>
          <w:p w14:paraId="7EF5BEC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20</w:t>
            </w:r>
          </w:p>
        </w:tc>
        <w:tc>
          <w:tcPr>
            <w:tcW w:w="1280" w:type="dxa"/>
            <w:shd w:val="clear" w:color="auto" w:fill="auto"/>
            <w:noWrap/>
            <w:vAlign w:val="center"/>
            <w:hideMark/>
          </w:tcPr>
          <w:p w14:paraId="34A416A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1606006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14 of  57</w:t>
            </w:r>
          </w:p>
        </w:tc>
        <w:tc>
          <w:tcPr>
            <w:tcW w:w="1703" w:type="dxa"/>
            <w:shd w:val="clear" w:color="auto" w:fill="auto"/>
            <w:noWrap/>
            <w:vAlign w:val="center"/>
            <w:hideMark/>
          </w:tcPr>
          <w:p w14:paraId="7F49387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3707318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2A03BFD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project duration is envisaged to be total three (3) months (i.e., 2 ½ (two and half) months of construction </w:t>
            </w:r>
            <w:r w:rsidRPr="001107F3">
              <w:rPr>
                <w:rFonts w:eastAsia="Times New Roman" w:cstheme="minorHAnsi"/>
                <w:color w:val="000000"/>
                <w:sz w:val="20"/>
                <w:szCs w:val="20"/>
                <w:lang w:eastAsia="en-IN"/>
              </w:rPr>
              <w:br/>
              <w:t xml:space="preserve">stage and 0.5 (Half) months of post construction stage and HOTO). The final manpower deployment schedule </w:t>
            </w:r>
            <w:r w:rsidRPr="001107F3">
              <w:rPr>
                <w:rFonts w:eastAsia="Times New Roman" w:cstheme="minorHAnsi"/>
                <w:color w:val="000000"/>
                <w:sz w:val="20"/>
                <w:szCs w:val="20"/>
                <w:lang w:eastAsia="en-IN"/>
              </w:rPr>
              <w:br/>
              <w:t xml:space="preserve">shall be finalized with the successful Bidder. </w:t>
            </w:r>
          </w:p>
        </w:tc>
        <w:tc>
          <w:tcPr>
            <w:tcW w:w="1560" w:type="dxa"/>
            <w:shd w:val="clear" w:color="auto" w:fill="auto"/>
            <w:vAlign w:val="center"/>
            <w:hideMark/>
          </w:tcPr>
          <w:p w14:paraId="6CE4677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Project completion is  mentioned as 3 months in schedule time of completion. And mentioned as 4 months in PBG clause. Pls confirm the project duration.</w:t>
            </w:r>
          </w:p>
        </w:tc>
        <w:tc>
          <w:tcPr>
            <w:tcW w:w="3261" w:type="dxa"/>
            <w:shd w:val="clear" w:color="auto" w:fill="auto"/>
            <w:vAlign w:val="center"/>
            <w:hideMark/>
          </w:tcPr>
          <w:p w14:paraId="02D48C74" w14:textId="310E010E" w:rsidR="001107F3" w:rsidRPr="00AF013C" w:rsidRDefault="001107F3" w:rsidP="00AF013C">
            <w:pPr>
              <w:pStyle w:val="ListParagraph"/>
              <w:numPr>
                <w:ilvl w:val="0"/>
                <w:numId w:val="15"/>
              </w:numPr>
              <w:spacing w:after="0" w:line="240" w:lineRule="auto"/>
              <w:rPr>
                <w:rFonts w:eastAsia="Times New Roman" w:cstheme="minorHAnsi"/>
                <w:color w:val="000000"/>
                <w:sz w:val="20"/>
                <w:szCs w:val="20"/>
                <w:lang w:eastAsia="en-IN"/>
              </w:rPr>
            </w:pPr>
            <w:r w:rsidRPr="00AF013C">
              <w:rPr>
                <w:rFonts w:eastAsia="Times New Roman" w:cstheme="minorHAnsi"/>
                <w:color w:val="000000"/>
                <w:sz w:val="20"/>
                <w:szCs w:val="20"/>
                <w:lang w:eastAsia="en-IN"/>
              </w:rPr>
              <w:t xml:space="preserve">Period of completion stands </w:t>
            </w:r>
            <w:r w:rsidR="00BB79FC" w:rsidRPr="00AF013C">
              <w:rPr>
                <w:rFonts w:eastAsia="Times New Roman" w:cstheme="minorHAnsi"/>
                <w:color w:val="000000"/>
                <w:sz w:val="20"/>
                <w:szCs w:val="20"/>
                <w:lang w:eastAsia="en-IN"/>
              </w:rPr>
              <w:t>unchanged</w:t>
            </w:r>
            <w:r w:rsidRPr="00AF013C">
              <w:rPr>
                <w:rFonts w:eastAsia="Times New Roman" w:cstheme="minorHAnsi"/>
                <w:color w:val="000000"/>
                <w:sz w:val="20"/>
                <w:szCs w:val="20"/>
                <w:lang w:eastAsia="en-IN"/>
              </w:rPr>
              <w:t>. Three months from the date of issuance of LOI or PO whichever is earlier.</w:t>
            </w:r>
            <w:r w:rsidR="00F614C9" w:rsidRPr="00AF013C">
              <w:rPr>
                <w:rFonts w:eastAsia="Times New Roman" w:cstheme="minorHAnsi"/>
                <w:color w:val="000000"/>
                <w:sz w:val="20"/>
                <w:szCs w:val="20"/>
                <w:lang w:eastAsia="en-IN"/>
              </w:rPr>
              <w:t xml:space="preserve"> </w:t>
            </w:r>
          </w:p>
          <w:p w14:paraId="58A1E1A9" w14:textId="77777777" w:rsidR="00F614C9" w:rsidRDefault="00F614C9" w:rsidP="00BB79FC">
            <w:pPr>
              <w:spacing w:after="0" w:line="240" w:lineRule="auto"/>
              <w:jc w:val="both"/>
              <w:rPr>
                <w:rFonts w:eastAsia="Times New Roman" w:cstheme="minorHAnsi"/>
                <w:color w:val="000000"/>
                <w:sz w:val="20"/>
                <w:szCs w:val="20"/>
                <w:lang w:eastAsia="en-IN"/>
              </w:rPr>
            </w:pPr>
          </w:p>
          <w:p w14:paraId="1EC42FD9" w14:textId="3A65726E" w:rsidR="00F614C9" w:rsidRPr="00AF013C" w:rsidRDefault="00F614C9" w:rsidP="00AF013C">
            <w:pPr>
              <w:pStyle w:val="ListParagraph"/>
              <w:numPr>
                <w:ilvl w:val="0"/>
                <w:numId w:val="15"/>
              </w:numPr>
              <w:spacing w:after="0" w:line="240" w:lineRule="auto"/>
              <w:rPr>
                <w:rFonts w:eastAsia="Times New Roman" w:cstheme="minorHAnsi"/>
                <w:color w:val="000000"/>
                <w:sz w:val="20"/>
                <w:szCs w:val="20"/>
                <w:lang w:eastAsia="en-IN"/>
              </w:rPr>
            </w:pPr>
            <w:r w:rsidRPr="00AF013C">
              <w:rPr>
                <w:rFonts w:eastAsia="Times New Roman" w:cstheme="minorHAnsi"/>
                <w:color w:val="000000"/>
                <w:sz w:val="20"/>
                <w:szCs w:val="20"/>
                <w:lang w:eastAsia="en-IN"/>
              </w:rPr>
              <w:t xml:space="preserve">PBG shall be valid for 3 (three) months from the date of issuance of PO, with a claim period of 6 (six) months from the date of expiry of the validity period of the Bank Guarantee (BG), as per statutory provisions in force. </w:t>
            </w:r>
          </w:p>
          <w:p w14:paraId="48F18F74" w14:textId="77777777" w:rsidR="00F614C9" w:rsidRDefault="00F614C9" w:rsidP="00BB79FC">
            <w:pPr>
              <w:spacing w:after="0" w:line="240" w:lineRule="auto"/>
              <w:jc w:val="both"/>
              <w:rPr>
                <w:rFonts w:eastAsia="Times New Roman" w:cstheme="minorHAnsi"/>
                <w:color w:val="000000"/>
                <w:sz w:val="20"/>
                <w:szCs w:val="20"/>
                <w:lang w:eastAsia="en-IN"/>
              </w:rPr>
            </w:pPr>
          </w:p>
          <w:p w14:paraId="3E2F303D" w14:textId="77777777" w:rsidR="00F614C9" w:rsidRDefault="00F614C9" w:rsidP="00BB79FC">
            <w:pPr>
              <w:spacing w:after="0" w:line="240" w:lineRule="auto"/>
              <w:jc w:val="both"/>
              <w:rPr>
                <w:rFonts w:eastAsia="Times New Roman" w:cstheme="minorHAnsi"/>
                <w:color w:val="000000"/>
                <w:sz w:val="20"/>
                <w:szCs w:val="20"/>
                <w:lang w:eastAsia="en-IN"/>
              </w:rPr>
            </w:pPr>
          </w:p>
          <w:p w14:paraId="6077CC0C" w14:textId="77777777" w:rsidR="00F614C9" w:rsidRDefault="00F614C9" w:rsidP="00BB79FC">
            <w:pPr>
              <w:spacing w:after="0" w:line="240" w:lineRule="auto"/>
              <w:jc w:val="both"/>
              <w:rPr>
                <w:rFonts w:eastAsia="Times New Roman" w:cstheme="minorHAnsi"/>
                <w:color w:val="000000"/>
                <w:sz w:val="20"/>
                <w:szCs w:val="20"/>
                <w:lang w:eastAsia="en-IN"/>
              </w:rPr>
            </w:pPr>
          </w:p>
          <w:p w14:paraId="003D0A20" w14:textId="77777777" w:rsidR="00F614C9" w:rsidRDefault="00F614C9" w:rsidP="00BB79FC">
            <w:pPr>
              <w:spacing w:after="0" w:line="240" w:lineRule="auto"/>
              <w:jc w:val="both"/>
              <w:rPr>
                <w:rFonts w:eastAsia="Times New Roman" w:cstheme="minorHAnsi"/>
                <w:color w:val="000000"/>
                <w:sz w:val="20"/>
                <w:szCs w:val="20"/>
                <w:lang w:eastAsia="en-IN"/>
              </w:rPr>
            </w:pPr>
          </w:p>
          <w:p w14:paraId="1162F6F6" w14:textId="626B0B17" w:rsidR="00F614C9" w:rsidRPr="001107F3" w:rsidRDefault="00F614C9" w:rsidP="00BB79FC">
            <w:pPr>
              <w:spacing w:after="0" w:line="240" w:lineRule="auto"/>
              <w:jc w:val="both"/>
              <w:rPr>
                <w:rFonts w:eastAsia="Times New Roman" w:cstheme="minorHAnsi"/>
                <w:color w:val="000000"/>
                <w:sz w:val="20"/>
                <w:szCs w:val="20"/>
                <w:lang w:eastAsia="en-IN"/>
              </w:rPr>
            </w:pPr>
          </w:p>
        </w:tc>
      </w:tr>
      <w:tr w:rsidR="001107F3" w:rsidRPr="00BB79FC" w14:paraId="0477D4CE" w14:textId="77777777" w:rsidTr="00BB79FC">
        <w:trPr>
          <w:trHeight w:val="1160"/>
        </w:trPr>
        <w:tc>
          <w:tcPr>
            <w:tcW w:w="700" w:type="dxa"/>
            <w:shd w:val="clear" w:color="auto" w:fill="auto"/>
            <w:noWrap/>
            <w:vAlign w:val="center"/>
            <w:hideMark/>
          </w:tcPr>
          <w:p w14:paraId="1966948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21</w:t>
            </w:r>
          </w:p>
        </w:tc>
        <w:tc>
          <w:tcPr>
            <w:tcW w:w="1280" w:type="dxa"/>
            <w:shd w:val="clear" w:color="auto" w:fill="auto"/>
            <w:noWrap/>
            <w:vAlign w:val="center"/>
            <w:hideMark/>
          </w:tcPr>
          <w:p w14:paraId="0F5DCD9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1CA5416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14 of  57</w:t>
            </w:r>
          </w:p>
        </w:tc>
        <w:tc>
          <w:tcPr>
            <w:tcW w:w="1703" w:type="dxa"/>
            <w:shd w:val="clear" w:color="auto" w:fill="auto"/>
            <w:noWrap/>
            <w:vAlign w:val="center"/>
            <w:hideMark/>
          </w:tcPr>
          <w:p w14:paraId="0ACA9F3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1A4B3E4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539FF05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In addition to that, cover slab over the Rain Water Harvesting Pit, which going to utilize for covered two wheeler parking to increase the parking space in the premises.</w:t>
            </w:r>
          </w:p>
        </w:tc>
        <w:tc>
          <w:tcPr>
            <w:tcW w:w="1560" w:type="dxa"/>
            <w:shd w:val="clear" w:color="auto" w:fill="auto"/>
            <w:vAlign w:val="center"/>
            <w:hideMark/>
          </w:tcPr>
          <w:p w14:paraId="39D44AA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Pls provide the drawing</w:t>
            </w:r>
          </w:p>
        </w:tc>
        <w:tc>
          <w:tcPr>
            <w:tcW w:w="3261" w:type="dxa"/>
            <w:shd w:val="clear" w:color="auto" w:fill="auto"/>
            <w:vAlign w:val="center"/>
            <w:hideMark/>
          </w:tcPr>
          <w:p w14:paraId="20414EC6"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Parking covering is not in the scope of works, </w:t>
            </w:r>
          </w:p>
        </w:tc>
      </w:tr>
      <w:tr w:rsidR="007B365D" w:rsidRPr="00BB79FC" w14:paraId="22823387" w14:textId="77777777" w:rsidTr="00BB79FC">
        <w:trPr>
          <w:trHeight w:val="2900"/>
        </w:trPr>
        <w:tc>
          <w:tcPr>
            <w:tcW w:w="700" w:type="dxa"/>
            <w:shd w:val="clear" w:color="auto" w:fill="auto"/>
            <w:noWrap/>
            <w:vAlign w:val="center"/>
            <w:hideMark/>
          </w:tcPr>
          <w:p w14:paraId="042B9245"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22</w:t>
            </w:r>
          </w:p>
        </w:tc>
        <w:tc>
          <w:tcPr>
            <w:tcW w:w="1280" w:type="dxa"/>
            <w:shd w:val="clear" w:color="auto" w:fill="auto"/>
            <w:noWrap/>
            <w:vAlign w:val="center"/>
            <w:hideMark/>
          </w:tcPr>
          <w:p w14:paraId="169713B9"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CDC4B97"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18 of  57</w:t>
            </w:r>
          </w:p>
        </w:tc>
        <w:tc>
          <w:tcPr>
            <w:tcW w:w="1703" w:type="dxa"/>
            <w:shd w:val="clear" w:color="auto" w:fill="auto"/>
            <w:vAlign w:val="center"/>
            <w:hideMark/>
          </w:tcPr>
          <w:p w14:paraId="6A4CC036"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Section 5 -B. Preparation of Bid</w:t>
            </w:r>
          </w:p>
        </w:tc>
        <w:tc>
          <w:tcPr>
            <w:tcW w:w="1699" w:type="dxa"/>
            <w:shd w:val="clear" w:color="auto" w:fill="auto"/>
            <w:vAlign w:val="center"/>
            <w:hideMark/>
          </w:tcPr>
          <w:p w14:paraId="1D76C816"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Earnest Money Deposit (EMD)</w:t>
            </w:r>
          </w:p>
        </w:tc>
        <w:tc>
          <w:tcPr>
            <w:tcW w:w="3402" w:type="dxa"/>
            <w:shd w:val="clear" w:color="auto" w:fill="auto"/>
            <w:vAlign w:val="center"/>
            <w:hideMark/>
          </w:tcPr>
          <w:p w14:paraId="70E6C01E"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Bidder is required to submit EMD for an amount of INR Five (5) Lac only by way of Bank Guarantee from a </w:t>
            </w:r>
            <w:r w:rsidRPr="001107F3">
              <w:rPr>
                <w:rFonts w:eastAsia="Times New Roman" w:cstheme="minorHAnsi"/>
                <w:color w:val="000000"/>
                <w:sz w:val="20"/>
                <w:szCs w:val="20"/>
                <w:lang w:eastAsia="en-IN"/>
              </w:rPr>
              <w:br/>
              <w:t xml:space="preserve">scheduled commercial bank valid for four (4) months, with a claim period of six (6) months (total ten (10) months) </w:t>
            </w:r>
            <w:r w:rsidRPr="001107F3">
              <w:rPr>
                <w:rFonts w:eastAsia="Times New Roman" w:cstheme="minorHAnsi"/>
                <w:color w:val="000000"/>
                <w:sz w:val="20"/>
                <w:szCs w:val="20"/>
                <w:lang w:eastAsia="en-IN"/>
              </w:rPr>
              <w:br/>
              <w:t xml:space="preserve">after the expiry of validity of the Bank Guarantee as per the statutory provisions in this regard, as per format in </w:t>
            </w:r>
            <w:r w:rsidRPr="001107F3">
              <w:rPr>
                <w:rFonts w:eastAsia="Times New Roman" w:cstheme="minorHAnsi"/>
                <w:color w:val="000000"/>
                <w:sz w:val="20"/>
                <w:szCs w:val="20"/>
                <w:lang w:eastAsia="en-IN"/>
              </w:rPr>
              <w:br/>
              <w:t>Annexure A2.</w:t>
            </w:r>
          </w:p>
        </w:tc>
        <w:tc>
          <w:tcPr>
            <w:tcW w:w="1560" w:type="dxa"/>
            <w:shd w:val="clear" w:color="auto" w:fill="auto"/>
            <w:vAlign w:val="center"/>
            <w:hideMark/>
          </w:tcPr>
          <w:p w14:paraId="5F652DB7" w14:textId="77777777" w:rsidR="007B365D" w:rsidRPr="001107F3" w:rsidRDefault="007B365D" w:rsidP="007B365D">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Request you to waive off . </w:t>
            </w:r>
          </w:p>
        </w:tc>
        <w:tc>
          <w:tcPr>
            <w:tcW w:w="3261" w:type="dxa"/>
            <w:shd w:val="clear" w:color="auto" w:fill="auto"/>
            <w:vAlign w:val="center"/>
            <w:hideMark/>
          </w:tcPr>
          <w:p w14:paraId="734E85D3" w14:textId="77777777" w:rsidR="00F614C9"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 xml:space="preserve">EMD has been reduced to Rs 2 Lac. This shall be payable through Bank Guarantee only. </w:t>
            </w:r>
          </w:p>
          <w:p w14:paraId="4797B832" w14:textId="2670DACD" w:rsidR="007B365D" w:rsidRPr="001107F3"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Validity is for three months and claim period for further four months.</w:t>
            </w:r>
          </w:p>
        </w:tc>
      </w:tr>
      <w:tr w:rsidR="001107F3" w:rsidRPr="00BB79FC" w14:paraId="43E3E673" w14:textId="77777777" w:rsidTr="00BB79FC">
        <w:trPr>
          <w:trHeight w:val="2030"/>
        </w:trPr>
        <w:tc>
          <w:tcPr>
            <w:tcW w:w="700" w:type="dxa"/>
            <w:shd w:val="clear" w:color="auto" w:fill="auto"/>
            <w:noWrap/>
            <w:vAlign w:val="center"/>
            <w:hideMark/>
          </w:tcPr>
          <w:p w14:paraId="77FF81F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23</w:t>
            </w:r>
          </w:p>
        </w:tc>
        <w:tc>
          <w:tcPr>
            <w:tcW w:w="1280" w:type="dxa"/>
            <w:shd w:val="clear" w:color="auto" w:fill="auto"/>
            <w:noWrap/>
            <w:vAlign w:val="center"/>
            <w:hideMark/>
          </w:tcPr>
          <w:p w14:paraId="20296B8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700EAD2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19 of  57</w:t>
            </w:r>
          </w:p>
        </w:tc>
        <w:tc>
          <w:tcPr>
            <w:tcW w:w="1703" w:type="dxa"/>
            <w:shd w:val="clear" w:color="auto" w:fill="auto"/>
            <w:vAlign w:val="center"/>
            <w:hideMark/>
          </w:tcPr>
          <w:p w14:paraId="7E1570D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Section 5 -B. Preparation of Bid</w:t>
            </w:r>
          </w:p>
        </w:tc>
        <w:tc>
          <w:tcPr>
            <w:tcW w:w="1699" w:type="dxa"/>
            <w:shd w:val="clear" w:color="auto" w:fill="auto"/>
            <w:vAlign w:val="center"/>
            <w:hideMark/>
          </w:tcPr>
          <w:p w14:paraId="17976AB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Period of Validity of Bids</w:t>
            </w:r>
          </w:p>
        </w:tc>
        <w:tc>
          <w:tcPr>
            <w:tcW w:w="3402" w:type="dxa"/>
            <w:shd w:val="clear" w:color="auto" w:fill="auto"/>
            <w:vAlign w:val="center"/>
            <w:hideMark/>
          </w:tcPr>
          <w:p w14:paraId="26E48F6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Bids shall remain valid for a period of six months after the date of bid opening as mentioned in Section 1 or as</w:t>
            </w:r>
            <w:r w:rsidRPr="001107F3">
              <w:rPr>
                <w:rFonts w:eastAsia="Times New Roman" w:cstheme="minorHAnsi"/>
                <w:color w:val="000000"/>
                <w:sz w:val="20"/>
                <w:szCs w:val="20"/>
                <w:lang w:eastAsia="en-IN"/>
              </w:rPr>
              <w:br/>
              <w:t xml:space="preserve">may be extended from time to time. NPCI reserves the right to reject a bid valid for a period shorter than six </w:t>
            </w:r>
            <w:r w:rsidRPr="001107F3">
              <w:rPr>
                <w:rFonts w:eastAsia="Times New Roman" w:cstheme="minorHAnsi"/>
                <w:color w:val="000000"/>
                <w:sz w:val="20"/>
                <w:szCs w:val="20"/>
                <w:lang w:eastAsia="en-IN"/>
              </w:rPr>
              <w:br/>
              <w:t>months as non-responsive, without any correspondence.</w:t>
            </w:r>
          </w:p>
        </w:tc>
        <w:tc>
          <w:tcPr>
            <w:tcW w:w="1560" w:type="dxa"/>
            <w:shd w:val="clear" w:color="auto" w:fill="auto"/>
            <w:vAlign w:val="center"/>
            <w:hideMark/>
          </w:tcPr>
          <w:p w14:paraId="295EDF8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ok</w:t>
            </w:r>
          </w:p>
        </w:tc>
        <w:tc>
          <w:tcPr>
            <w:tcW w:w="3261" w:type="dxa"/>
            <w:shd w:val="clear" w:color="auto" w:fill="auto"/>
            <w:vAlign w:val="center"/>
            <w:hideMark/>
          </w:tcPr>
          <w:p w14:paraId="37B207D9"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Comments</w:t>
            </w:r>
          </w:p>
        </w:tc>
      </w:tr>
      <w:tr w:rsidR="001107F3" w:rsidRPr="00BB79FC" w14:paraId="152B0900" w14:textId="77777777" w:rsidTr="00BB79FC">
        <w:trPr>
          <w:trHeight w:val="1450"/>
        </w:trPr>
        <w:tc>
          <w:tcPr>
            <w:tcW w:w="700" w:type="dxa"/>
            <w:shd w:val="clear" w:color="auto" w:fill="auto"/>
            <w:noWrap/>
            <w:vAlign w:val="center"/>
            <w:hideMark/>
          </w:tcPr>
          <w:p w14:paraId="190CA2B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24</w:t>
            </w:r>
          </w:p>
        </w:tc>
        <w:tc>
          <w:tcPr>
            <w:tcW w:w="1280" w:type="dxa"/>
            <w:shd w:val="clear" w:color="auto" w:fill="auto"/>
            <w:noWrap/>
            <w:vAlign w:val="center"/>
            <w:hideMark/>
          </w:tcPr>
          <w:p w14:paraId="14CB37A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5321B33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25 of  57</w:t>
            </w:r>
          </w:p>
        </w:tc>
        <w:tc>
          <w:tcPr>
            <w:tcW w:w="1703" w:type="dxa"/>
            <w:shd w:val="clear" w:color="auto" w:fill="auto"/>
            <w:vAlign w:val="center"/>
            <w:hideMark/>
          </w:tcPr>
          <w:p w14:paraId="4EE61B4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6.6</w:t>
            </w:r>
          </w:p>
        </w:tc>
        <w:tc>
          <w:tcPr>
            <w:tcW w:w="1699" w:type="dxa"/>
            <w:shd w:val="clear" w:color="auto" w:fill="auto"/>
            <w:vAlign w:val="center"/>
            <w:hideMark/>
          </w:tcPr>
          <w:p w14:paraId="6CB05C4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Delivery Schedule</w:t>
            </w:r>
          </w:p>
        </w:tc>
        <w:tc>
          <w:tcPr>
            <w:tcW w:w="3402" w:type="dxa"/>
            <w:shd w:val="clear" w:color="auto" w:fill="auto"/>
            <w:vAlign w:val="center"/>
            <w:hideMark/>
          </w:tcPr>
          <w:p w14:paraId="44D0536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Delivery Schedule – 24 Months or till successful completion of HOTO, whichever is later, form the date of </w:t>
            </w:r>
            <w:r w:rsidRPr="001107F3">
              <w:rPr>
                <w:rFonts w:eastAsia="Times New Roman" w:cstheme="minorHAnsi"/>
                <w:color w:val="000000"/>
                <w:sz w:val="20"/>
                <w:szCs w:val="20"/>
                <w:lang w:eastAsia="en-IN"/>
              </w:rPr>
              <w:br/>
              <w:t xml:space="preserve">issuance of Purchase Order as per Notification of Award / Purchase Order. </w:t>
            </w:r>
          </w:p>
        </w:tc>
        <w:tc>
          <w:tcPr>
            <w:tcW w:w="1560" w:type="dxa"/>
            <w:shd w:val="clear" w:color="auto" w:fill="auto"/>
            <w:vAlign w:val="center"/>
            <w:hideMark/>
          </w:tcPr>
          <w:p w14:paraId="071C60F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Clause not clear to be discussed </w:t>
            </w:r>
          </w:p>
        </w:tc>
        <w:tc>
          <w:tcPr>
            <w:tcW w:w="3261" w:type="dxa"/>
            <w:shd w:val="clear" w:color="auto" w:fill="auto"/>
            <w:vAlign w:val="center"/>
            <w:hideMark/>
          </w:tcPr>
          <w:p w14:paraId="66C10007" w14:textId="002EA006"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completion stands </w:t>
            </w:r>
            <w:r w:rsidR="00BB79FC" w:rsidRPr="001107F3">
              <w:rPr>
                <w:rFonts w:eastAsia="Times New Roman" w:cstheme="minorHAnsi"/>
                <w:color w:val="000000"/>
                <w:sz w:val="20"/>
                <w:szCs w:val="20"/>
                <w:lang w:eastAsia="en-IN"/>
              </w:rPr>
              <w:t>unchanged</w:t>
            </w:r>
            <w:r w:rsidRPr="001107F3">
              <w:rPr>
                <w:rFonts w:eastAsia="Times New Roman" w:cstheme="minorHAnsi"/>
                <w:color w:val="000000"/>
                <w:sz w:val="20"/>
                <w:szCs w:val="20"/>
                <w:lang w:eastAsia="en-IN"/>
              </w:rPr>
              <w:t>. Three months from the date of issuance of LOI or PO whichever is earlier.</w:t>
            </w:r>
          </w:p>
        </w:tc>
      </w:tr>
      <w:tr w:rsidR="001107F3" w:rsidRPr="00BB79FC" w14:paraId="46088BFB" w14:textId="77777777" w:rsidTr="00BB79FC">
        <w:trPr>
          <w:trHeight w:val="1900"/>
        </w:trPr>
        <w:tc>
          <w:tcPr>
            <w:tcW w:w="700" w:type="dxa"/>
            <w:shd w:val="clear" w:color="auto" w:fill="auto"/>
            <w:noWrap/>
            <w:vAlign w:val="center"/>
            <w:hideMark/>
          </w:tcPr>
          <w:p w14:paraId="2F05138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25</w:t>
            </w:r>
          </w:p>
        </w:tc>
        <w:tc>
          <w:tcPr>
            <w:tcW w:w="1280" w:type="dxa"/>
            <w:shd w:val="clear" w:color="auto" w:fill="auto"/>
            <w:noWrap/>
            <w:vAlign w:val="center"/>
            <w:hideMark/>
          </w:tcPr>
          <w:p w14:paraId="70CAE34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27F093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25 of  57</w:t>
            </w:r>
          </w:p>
        </w:tc>
        <w:tc>
          <w:tcPr>
            <w:tcW w:w="1703" w:type="dxa"/>
            <w:shd w:val="clear" w:color="auto" w:fill="auto"/>
            <w:vAlign w:val="center"/>
            <w:hideMark/>
          </w:tcPr>
          <w:p w14:paraId="4E907F5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6.7</w:t>
            </w:r>
          </w:p>
        </w:tc>
        <w:tc>
          <w:tcPr>
            <w:tcW w:w="1699" w:type="dxa"/>
            <w:shd w:val="clear" w:color="auto" w:fill="auto"/>
            <w:vAlign w:val="center"/>
            <w:hideMark/>
          </w:tcPr>
          <w:p w14:paraId="1871B44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Price Escalation</w:t>
            </w:r>
          </w:p>
        </w:tc>
        <w:tc>
          <w:tcPr>
            <w:tcW w:w="3402" w:type="dxa"/>
            <w:shd w:val="clear" w:color="auto" w:fill="auto"/>
            <w:vAlign w:val="center"/>
            <w:hideMark/>
          </w:tcPr>
          <w:p w14:paraId="5D1CC2F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Price shall remain fixed for a period of 24 Months from the date of Notification of award / 1st Purchase </w:t>
            </w:r>
            <w:r w:rsidRPr="001107F3">
              <w:rPr>
                <w:rFonts w:eastAsia="Times New Roman" w:cstheme="minorHAnsi"/>
                <w:color w:val="000000"/>
                <w:sz w:val="20"/>
                <w:szCs w:val="20"/>
                <w:lang w:eastAsia="en-IN"/>
              </w:rPr>
              <w:br/>
              <w:t xml:space="preserve">Order. There shall be no increase in price for any reason whatsoever and therefore no request for any </w:t>
            </w:r>
            <w:r w:rsidRPr="001107F3">
              <w:rPr>
                <w:rFonts w:eastAsia="Times New Roman" w:cstheme="minorHAnsi"/>
                <w:color w:val="000000"/>
                <w:sz w:val="20"/>
                <w:szCs w:val="20"/>
                <w:lang w:eastAsia="en-IN"/>
              </w:rPr>
              <w:br/>
              <w:t>escalation of the cost / price shall be entertained.</w:t>
            </w:r>
          </w:p>
        </w:tc>
        <w:tc>
          <w:tcPr>
            <w:tcW w:w="1560" w:type="dxa"/>
            <w:shd w:val="clear" w:color="auto" w:fill="auto"/>
            <w:vAlign w:val="center"/>
            <w:hideMark/>
          </w:tcPr>
          <w:p w14:paraId="3370045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Price validity is mentioned as 6 months in period of validity of Bids in point no 13</w:t>
            </w:r>
          </w:p>
        </w:tc>
        <w:tc>
          <w:tcPr>
            <w:tcW w:w="3261" w:type="dxa"/>
            <w:shd w:val="clear" w:color="auto" w:fill="auto"/>
            <w:vAlign w:val="center"/>
            <w:hideMark/>
          </w:tcPr>
          <w:p w14:paraId="6B62BD64" w14:textId="29B55F53"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validity of the Bid is for twelve (12) month from the date of </w:t>
            </w:r>
            <w:r w:rsidR="00BB79FC" w:rsidRPr="001107F3">
              <w:rPr>
                <w:rFonts w:eastAsia="Times New Roman" w:cstheme="minorHAnsi"/>
                <w:color w:val="000000"/>
                <w:sz w:val="20"/>
                <w:szCs w:val="20"/>
                <w:lang w:eastAsia="en-IN"/>
              </w:rPr>
              <w:t>issuance</w:t>
            </w:r>
            <w:r w:rsidRPr="001107F3">
              <w:rPr>
                <w:rFonts w:eastAsia="Times New Roman" w:cstheme="minorHAnsi"/>
                <w:color w:val="000000"/>
                <w:sz w:val="20"/>
                <w:szCs w:val="20"/>
                <w:lang w:eastAsia="en-IN"/>
              </w:rPr>
              <w:t xml:space="preserve"> of PO or LOI whichever is </w:t>
            </w:r>
            <w:r w:rsidR="00BB79FC" w:rsidRPr="001107F3">
              <w:rPr>
                <w:rFonts w:eastAsia="Times New Roman" w:cstheme="minorHAnsi"/>
                <w:color w:val="000000"/>
                <w:sz w:val="20"/>
                <w:szCs w:val="20"/>
                <w:lang w:eastAsia="en-IN"/>
              </w:rPr>
              <w:t>earlier</w:t>
            </w:r>
            <w:r w:rsidRPr="001107F3">
              <w:rPr>
                <w:rFonts w:eastAsia="Times New Roman" w:cstheme="minorHAnsi"/>
                <w:color w:val="000000"/>
                <w:sz w:val="20"/>
                <w:szCs w:val="20"/>
                <w:lang w:eastAsia="en-IN"/>
              </w:rPr>
              <w:t>. Rest of the clauses remain unchanged.</w:t>
            </w:r>
          </w:p>
        </w:tc>
      </w:tr>
      <w:tr w:rsidR="001107F3" w:rsidRPr="00BB79FC" w14:paraId="42D65836" w14:textId="77777777" w:rsidTr="00BB79FC">
        <w:trPr>
          <w:trHeight w:val="2690"/>
        </w:trPr>
        <w:tc>
          <w:tcPr>
            <w:tcW w:w="700" w:type="dxa"/>
            <w:vMerge w:val="restart"/>
            <w:shd w:val="clear" w:color="auto" w:fill="auto"/>
            <w:noWrap/>
            <w:vAlign w:val="center"/>
            <w:hideMark/>
          </w:tcPr>
          <w:p w14:paraId="50EEF05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26</w:t>
            </w:r>
          </w:p>
        </w:tc>
        <w:tc>
          <w:tcPr>
            <w:tcW w:w="1280" w:type="dxa"/>
            <w:vMerge w:val="restart"/>
            <w:shd w:val="clear" w:color="auto" w:fill="auto"/>
            <w:noWrap/>
            <w:vAlign w:val="center"/>
            <w:hideMark/>
          </w:tcPr>
          <w:p w14:paraId="79869FA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vMerge w:val="restart"/>
            <w:shd w:val="clear" w:color="auto" w:fill="auto"/>
            <w:noWrap/>
            <w:vAlign w:val="center"/>
            <w:hideMark/>
          </w:tcPr>
          <w:p w14:paraId="3CA8B5E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26 of  57</w:t>
            </w:r>
          </w:p>
        </w:tc>
        <w:tc>
          <w:tcPr>
            <w:tcW w:w="1703" w:type="dxa"/>
            <w:vMerge w:val="restart"/>
            <w:shd w:val="clear" w:color="auto" w:fill="auto"/>
            <w:vAlign w:val="center"/>
            <w:hideMark/>
          </w:tcPr>
          <w:p w14:paraId="2F56EA6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6.8</w:t>
            </w:r>
          </w:p>
        </w:tc>
        <w:tc>
          <w:tcPr>
            <w:tcW w:w="1699" w:type="dxa"/>
            <w:vMerge w:val="restart"/>
            <w:shd w:val="clear" w:color="auto" w:fill="auto"/>
            <w:vAlign w:val="center"/>
            <w:hideMark/>
          </w:tcPr>
          <w:p w14:paraId="346A836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Payment Terms</w:t>
            </w:r>
          </w:p>
        </w:tc>
        <w:tc>
          <w:tcPr>
            <w:tcW w:w="3402" w:type="dxa"/>
            <w:shd w:val="clear" w:color="auto" w:fill="auto"/>
            <w:vAlign w:val="center"/>
            <w:hideMark/>
          </w:tcPr>
          <w:p w14:paraId="7540AD8F" w14:textId="02A53DA9" w:rsidR="001107F3" w:rsidRPr="001107F3" w:rsidRDefault="001107F3" w:rsidP="00BB79FC">
            <w:pPr>
              <w:spacing w:after="0" w:line="240" w:lineRule="auto"/>
              <w:rPr>
                <w:rFonts w:eastAsia="Times New Roman" w:cstheme="minorHAnsi"/>
                <w:color w:val="000000"/>
                <w:sz w:val="20"/>
                <w:szCs w:val="20"/>
                <w:lang w:eastAsia="en-IN"/>
              </w:rPr>
            </w:pPr>
            <w:r w:rsidRPr="00BB79FC">
              <w:rPr>
                <w:rFonts w:eastAsia="Times New Roman" w:cstheme="minorHAnsi"/>
                <w:noProof/>
                <w:color w:val="000000"/>
                <w:sz w:val="20"/>
                <w:szCs w:val="20"/>
                <w:lang w:eastAsia="en-IN"/>
              </w:rPr>
              <w:drawing>
                <wp:anchor distT="0" distB="0" distL="114300" distR="114300" simplePos="0" relativeHeight="251666432" behindDoc="0" locked="0" layoutInCell="1" allowOverlap="1" wp14:anchorId="0670F274" wp14:editId="6549D6FE">
                  <wp:simplePos x="0" y="0"/>
                  <wp:positionH relativeFrom="column">
                    <wp:posOffset>82550</wp:posOffset>
                  </wp:positionH>
                  <wp:positionV relativeFrom="paragraph">
                    <wp:posOffset>25400</wp:posOffset>
                  </wp:positionV>
                  <wp:extent cx="1905635" cy="1430655"/>
                  <wp:effectExtent l="0" t="0" r="0" b="0"/>
                  <wp:wrapNone/>
                  <wp:docPr id="9" name="Picture 4" descr="A white sheet with black text&#10;&#10;Description automatically generated">
                    <a:extLst xmlns:a="http://schemas.openxmlformats.org/drawingml/2006/main">
                      <a:ext uri="{FF2B5EF4-FFF2-40B4-BE49-F238E27FC236}">
                        <a16:creationId xmlns:a16="http://schemas.microsoft.com/office/drawing/2014/main" id="{FE785283-79DF-48D0-AD16-63C97593B364}"/>
                      </a:ext>
                    </a:extLst>
                  </wp:docPr>
                  <wp:cNvGraphicFramePr/>
                  <a:graphic xmlns:a="http://schemas.openxmlformats.org/drawingml/2006/main">
                    <a:graphicData uri="http://schemas.openxmlformats.org/drawingml/2006/picture">
                      <pic:pic xmlns:pic="http://schemas.openxmlformats.org/drawingml/2006/picture">
                        <pic:nvPicPr>
                          <pic:cNvPr id="9" name="Picture 4" descr="A white sheet with black text&#10;&#10;Description automatically generated">
                            <a:extLst>
                              <a:ext uri="{FF2B5EF4-FFF2-40B4-BE49-F238E27FC236}">
                                <a16:creationId xmlns:a16="http://schemas.microsoft.com/office/drawing/2014/main" id="{FE785283-79DF-48D0-AD16-63C97593B364}"/>
                              </a:ext>
                            </a:extLst>
                          </pic:cNvPr>
                          <pic:cNvPicPr>
                            <a:picLocks noChangeAspect="1"/>
                          </pic:cNvPicPr>
                        </pic:nvPicPr>
                        <pic:blipFill>
                          <a:blip r:embed="rId12"/>
                          <a:stretch>
                            <a:fillRect/>
                          </a:stretch>
                        </pic:blipFill>
                        <pic:spPr>
                          <a:xfrm>
                            <a:off x="0" y="0"/>
                            <a:ext cx="1905635" cy="1430655"/>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vMerge w:val="restart"/>
            <w:shd w:val="clear" w:color="auto" w:fill="auto"/>
            <w:vAlign w:val="center"/>
            <w:hideMark/>
          </w:tcPr>
          <w:p w14:paraId="4D4F334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as per the point no 7</w:t>
            </w:r>
          </w:p>
        </w:tc>
        <w:tc>
          <w:tcPr>
            <w:tcW w:w="3261" w:type="dxa"/>
            <w:vMerge w:val="restart"/>
            <w:shd w:val="clear" w:color="auto" w:fill="auto"/>
            <w:vAlign w:val="center"/>
            <w:hideMark/>
          </w:tcPr>
          <w:p w14:paraId="726FB742" w14:textId="722C398B"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revised payment terms are mentioned </w:t>
            </w:r>
            <w:r w:rsidR="00BB79FC" w:rsidRPr="001107F3">
              <w:rPr>
                <w:rFonts w:eastAsia="Times New Roman" w:cstheme="minorHAnsi"/>
                <w:color w:val="000000"/>
                <w:sz w:val="20"/>
                <w:szCs w:val="20"/>
                <w:lang w:eastAsia="en-IN"/>
              </w:rPr>
              <w:t>separately</w:t>
            </w:r>
            <w:r w:rsidRPr="001107F3">
              <w:rPr>
                <w:rFonts w:eastAsia="Times New Roman" w:cstheme="minorHAnsi"/>
                <w:color w:val="000000"/>
                <w:sz w:val="20"/>
                <w:szCs w:val="20"/>
                <w:lang w:eastAsia="en-IN"/>
              </w:rPr>
              <w:t xml:space="preserve"> in the Corrigendum.</w:t>
            </w:r>
          </w:p>
        </w:tc>
      </w:tr>
      <w:tr w:rsidR="001107F3" w:rsidRPr="00BB79FC" w14:paraId="430EE46D" w14:textId="77777777" w:rsidTr="00BB79FC">
        <w:trPr>
          <w:trHeight w:val="1450"/>
        </w:trPr>
        <w:tc>
          <w:tcPr>
            <w:tcW w:w="700" w:type="dxa"/>
            <w:vMerge/>
            <w:vAlign w:val="center"/>
            <w:hideMark/>
          </w:tcPr>
          <w:p w14:paraId="3402E590"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1280" w:type="dxa"/>
            <w:vMerge/>
            <w:vAlign w:val="center"/>
            <w:hideMark/>
          </w:tcPr>
          <w:p w14:paraId="6E2D85E6"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850" w:type="dxa"/>
            <w:vMerge/>
            <w:vAlign w:val="center"/>
            <w:hideMark/>
          </w:tcPr>
          <w:p w14:paraId="6376B86C"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1703" w:type="dxa"/>
            <w:vMerge/>
            <w:vAlign w:val="center"/>
            <w:hideMark/>
          </w:tcPr>
          <w:p w14:paraId="5C8DE86A"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1699" w:type="dxa"/>
            <w:vMerge/>
            <w:vAlign w:val="center"/>
            <w:hideMark/>
          </w:tcPr>
          <w:p w14:paraId="4B1A1AE6"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3402" w:type="dxa"/>
            <w:shd w:val="clear" w:color="auto" w:fill="auto"/>
            <w:vAlign w:val="center"/>
            <w:hideMark/>
          </w:tcPr>
          <w:p w14:paraId="4386D51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Payment shall be made within 30 working days of submission of acceptance of invoice along with all </w:t>
            </w:r>
            <w:r w:rsidRPr="001107F3">
              <w:rPr>
                <w:rFonts w:eastAsia="Times New Roman" w:cstheme="minorHAnsi"/>
                <w:color w:val="000000"/>
                <w:sz w:val="20"/>
                <w:szCs w:val="20"/>
                <w:lang w:eastAsia="en-IN"/>
              </w:rPr>
              <w:br/>
              <w:t xml:space="preserve">necessary supporting for payment processing and the same shall be subject to tax deductions at prevailing </w:t>
            </w:r>
            <w:r w:rsidRPr="001107F3">
              <w:rPr>
                <w:rFonts w:eastAsia="Times New Roman" w:cstheme="minorHAnsi"/>
                <w:color w:val="000000"/>
                <w:sz w:val="20"/>
                <w:szCs w:val="20"/>
                <w:lang w:eastAsia="en-IN"/>
              </w:rPr>
              <w:br/>
              <w:t>rates</w:t>
            </w:r>
          </w:p>
        </w:tc>
        <w:tc>
          <w:tcPr>
            <w:tcW w:w="1560" w:type="dxa"/>
            <w:vMerge/>
            <w:vAlign w:val="center"/>
            <w:hideMark/>
          </w:tcPr>
          <w:p w14:paraId="26A92CD8"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3261" w:type="dxa"/>
            <w:vMerge/>
            <w:vAlign w:val="center"/>
            <w:hideMark/>
          </w:tcPr>
          <w:p w14:paraId="432A265F" w14:textId="77777777" w:rsidR="001107F3" w:rsidRPr="001107F3" w:rsidRDefault="001107F3" w:rsidP="00BB79FC">
            <w:pPr>
              <w:spacing w:after="0" w:line="240" w:lineRule="auto"/>
              <w:jc w:val="both"/>
              <w:rPr>
                <w:rFonts w:eastAsia="Times New Roman" w:cstheme="minorHAnsi"/>
                <w:color w:val="000000"/>
                <w:sz w:val="20"/>
                <w:szCs w:val="20"/>
                <w:lang w:eastAsia="en-IN"/>
              </w:rPr>
            </w:pPr>
          </w:p>
        </w:tc>
      </w:tr>
      <w:tr w:rsidR="001107F3" w:rsidRPr="00BB79FC" w14:paraId="0533111A" w14:textId="77777777" w:rsidTr="00BB79FC">
        <w:trPr>
          <w:trHeight w:val="1450"/>
        </w:trPr>
        <w:tc>
          <w:tcPr>
            <w:tcW w:w="700" w:type="dxa"/>
            <w:shd w:val="clear" w:color="auto" w:fill="auto"/>
            <w:noWrap/>
            <w:vAlign w:val="center"/>
            <w:hideMark/>
          </w:tcPr>
          <w:p w14:paraId="2D5E023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27</w:t>
            </w:r>
          </w:p>
        </w:tc>
        <w:tc>
          <w:tcPr>
            <w:tcW w:w="1280" w:type="dxa"/>
            <w:shd w:val="clear" w:color="auto" w:fill="auto"/>
            <w:noWrap/>
            <w:vAlign w:val="center"/>
            <w:hideMark/>
          </w:tcPr>
          <w:p w14:paraId="0A88B36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noWrap/>
            <w:vAlign w:val="center"/>
            <w:hideMark/>
          </w:tcPr>
          <w:p w14:paraId="3958519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39of  57</w:t>
            </w:r>
          </w:p>
        </w:tc>
        <w:tc>
          <w:tcPr>
            <w:tcW w:w="1703" w:type="dxa"/>
            <w:shd w:val="clear" w:color="auto" w:fill="auto"/>
            <w:vAlign w:val="center"/>
            <w:hideMark/>
          </w:tcPr>
          <w:p w14:paraId="0C3DC98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3969B73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Annexure B - Bid Offer Form (without Price)</w:t>
            </w:r>
            <w:r w:rsidRPr="001107F3">
              <w:rPr>
                <w:rFonts w:eastAsia="Times New Roman" w:cstheme="minorHAnsi"/>
                <w:color w:val="000000"/>
                <w:sz w:val="20"/>
                <w:szCs w:val="20"/>
                <w:lang w:eastAsia="en-IN"/>
              </w:rPr>
              <w:br/>
              <w:t>(B</w:t>
            </w:r>
          </w:p>
        </w:tc>
        <w:tc>
          <w:tcPr>
            <w:tcW w:w="3402" w:type="dxa"/>
            <w:shd w:val="clear" w:color="auto" w:fill="auto"/>
            <w:vAlign w:val="center"/>
            <w:hideMark/>
          </w:tcPr>
          <w:p w14:paraId="27A7353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We agree that the bid shall remain valid for twelve (12) months after the date of bid opening.</w:t>
            </w:r>
          </w:p>
        </w:tc>
        <w:tc>
          <w:tcPr>
            <w:tcW w:w="1560" w:type="dxa"/>
            <w:shd w:val="clear" w:color="auto" w:fill="auto"/>
            <w:vAlign w:val="center"/>
            <w:hideMark/>
          </w:tcPr>
          <w:p w14:paraId="54B05BB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same as point no 13</w:t>
            </w:r>
          </w:p>
        </w:tc>
        <w:tc>
          <w:tcPr>
            <w:tcW w:w="3261" w:type="dxa"/>
            <w:shd w:val="clear" w:color="auto" w:fill="auto"/>
            <w:vAlign w:val="center"/>
            <w:hideMark/>
          </w:tcPr>
          <w:p w14:paraId="0CBB36D4" w14:textId="7C4D51DD"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validity of the Bid is for twelve (12) month from the date of </w:t>
            </w:r>
            <w:r w:rsidR="00BB79FC" w:rsidRPr="001107F3">
              <w:rPr>
                <w:rFonts w:eastAsia="Times New Roman" w:cstheme="minorHAnsi"/>
                <w:color w:val="000000"/>
                <w:sz w:val="20"/>
                <w:szCs w:val="20"/>
                <w:lang w:eastAsia="en-IN"/>
              </w:rPr>
              <w:t>issuance</w:t>
            </w:r>
            <w:r w:rsidRPr="001107F3">
              <w:rPr>
                <w:rFonts w:eastAsia="Times New Roman" w:cstheme="minorHAnsi"/>
                <w:color w:val="000000"/>
                <w:sz w:val="20"/>
                <w:szCs w:val="20"/>
                <w:lang w:eastAsia="en-IN"/>
              </w:rPr>
              <w:t xml:space="preserve"> of PO or LOI whichever is </w:t>
            </w:r>
            <w:r w:rsidR="00BB79FC" w:rsidRPr="001107F3">
              <w:rPr>
                <w:rFonts w:eastAsia="Times New Roman" w:cstheme="minorHAnsi"/>
                <w:color w:val="000000"/>
                <w:sz w:val="20"/>
                <w:szCs w:val="20"/>
                <w:lang w:eastAsia="en-IN"/>
              </w:rPr>
              <w:t>earlier</w:t>
            </w:r>
            <w:r w:rsidRPr="001107F3">
              <w:rPr>
                <w:rFonts w:eastAsia="Times New Roman" w:cstheme="minorHAnsi"/>
                <w:color w:val="000000"/>
                <w:sz w:val="20"/>
                <w:szCs w:val="20"/>
                <w:lang w:eastAsia="en-IN"/>
              </w:rPr>
              <w:t>. Rest of the clauses remain unchanged.</w:t>
            </w:r>
          </w:p>
        </w:tc>
      </w:tr>
      <w:tr w:rsidR="001107F3" w:rsidRPr="00BB79FC" w14:paraId="621C3E60" w14:textId="77777777" w:rsidTr="00BB79FC">
        <w:trPr>
          <w:trHeight w:val="3190"/>
        </w:trPr>
        <w:tc>
          <w:tcPr>
            <w:tcW w:w="700" w:type="dxa"/>
            <w:shd w:val="clear" w:color="auto" w:fill="auto"/>
            <w:noWrap/>
            <w:vAlign w:val="center"/>
            <w:hideMark/>
          </w:tcPr>
          <w:p w14:paraId="1323BAC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28</w:t>
            </w:r>
          </w:p>
        </w:tc>
        <w:tc>
          <w:tcPr>
            <w:tcW w:w="1280" w:type="dxa"/>
            <w:shd w:val="clear" w:color="auto" w:fill="auto"/>
            <w:noWrap/>
            <w:vAlign w:val="center"/>
            <w:hideMark/>
          </w:tcPr>
          <w:p w14:paraId="5CC073A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noWrap/>
            <w:vAlign w:val="center"/>
            <w:hideMark/>
          </w:tcPr>
          <w:p w14:paraId="5E228D7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6of 124</w:t>
            </w:r>
          </w:p>
        </w:tc>
        <w:tc>
          <w:tcPr>
            <w:tcW w:w="1703" w:type="dxa"/>
            <w:shd w:val="clear" w:color="auto" w:fill="auto"/>
            <w:vAlign w:val="center"/>
            <w:hideMark/>
          </w:tcPr>
          <w:p w14:paraId="6E99CAF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1. GENERAL CONDITIONS </w:t>
            </w:r>
          </w:p>
        </w:tc>
        <w:tc>
          <w:tcPr>
            <w:tcW w:w="1699" w:type="dxa"/>
            <w:shd w:val="clear" w:color="auto" w:fill="auto"/>
            <w:noWrap/>
            <w:vAlign w:val="center"/>
            <w:hideMark/>
          </w:tcPr>
          <w:p w14:paraId="1D0D7E6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29B68F9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m. "Contract Period" means the period of 4 (four) months starting from the </w:t>
            </w:r>
            <w:r w:rsidRPr="001107F3">
              <w:rPr>
                <w:rFonts w:eastAsia="Times New Roman" w:cstheme="minorHAnsi"/>
                <w:color w:val="000000"/>
                <w:sz w:val="20"/>
                <w:szCs w:val="20"/>
                <w:lang w:eastAsia="en-IN"/>
              </w:rPr>
              <w:br/>
              <w:t xml:space="preserve">Commencement Date. </w:t>
            </w:r>
          </w:p>
        </w:tc>
        <w:tc>
          <w:tcPr>
            <w:tcW w:w="1560" w:type="dxa"/>
            <w:shd w:val="clear" w:color="auto" w:fill="auto"/>
            <w:vAlign w:val="center"/>
            <w:hideMark/>
          </w:tcPr>
          <w:p w14:paraId="5BAF050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ok</w:t>
            </w:r>
          </w:p>
        </w:tc>
        <w:tc>
          <w:tcPr>
            <w:tcW w:w="3261" w:type="dxa"/>
            <w:shd w:val="clear" w:color="auto" w:fill="auto"/>
            <w:vAlign w:val="center"/>
            <w:hideMark/>
          </w:tcPr>
          <w:p w14:paraId="64606C01" w14:textId="21242932"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Contract period is three months from the date of acceptance of PO/LOI</w:t>
            </w:r>
          </w:p>
        </w:tc>
      </w:tr>
      <w:tr w:rsidR="001107F3" w:rsidRPr="00BB79FC" w14:paraId="30F2442A" w14:textId="77777777" w:rsidTr="00BB79FC">
        <w:trPr>
          <w:trHeight w:val="580"/>
        </w:trPr>
        <w:tc>
          <w:tcPr>
            <w:tcW w:w="700" w:type="dxa"/>
            <w:shd w:val="clear" w:color="auto" w:fill="auto"/>
            <w:noWrap/>
            <w:vAlign w:val="center"/>
            <w:hideMark/>
          </w:tcPr>
          <w:p w14:paraId="7091C4C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29</w:t>
            </w:r>
          </w:p>
        </w:tc>
        <w:tc>
          <w:tcPr>
            <w:tcW w:w="1280" w:type="dxa"/>
            <w:shd w:val="clear" w:color="auto" w:fill="auto"/>
            <w:noWrap/>
            <w:vAlign w:val="center"/>
            <w:hideMark/>
          </w:tcPr>
          <w:p w14:paraId="2338348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noWrap/>
            <w:vAlign w:val="center"/>
            <w:hideMark/>
          </w:tcPr>
          <w:p w14:paraId="3E441EA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21 of  124</w:t>
            </w:r>
          </w:p>
        </w:tc>
        <w:tc>
          <w:tcPr>
            <w:tcW w:w="1703" w:type="dxa"/>
            <w:shd w:val="clear" w:color="auto" w:fill="auto"/>
            <w:vAlign w:val="center"/>
            <w:hideMark/>
          </w:tcPr>
          <w:p w14:paraId="5658869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5.2</w:t>
            </w:r>
          </w:p>
        </w:tc>
        <w:tc>
          <w:tcPr>
            <w:tcW w:w="1699" w:type="dxa"/>
            <w:shd w:val="clear" w:color="auto" w:fill="auto"/>
            <w:vAlign w:val="center"/>
            <w:hideMark/>
          </w:tcPr>
          <w:p w14:paraId="1D30493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Water Supply and Electric power for construction</w:t>
            </w:r>
          </w:p>
        </w:tc>
        <w:tc>
          <w:tcPr>
            <w:tcW w:w="3402" w:type="dxa"/>
            <w:shd w:val="clear" w:color="auto" w:fill="auto"/>
            <w:vAlign w:val="center"/>
            <w:hideMark/>
          </w:tcPr>
          <w:p w14:paraId="60758E3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Contractor scope</w:t>
            </w:r>
          </w:p>
        </w:tc>
        <w:tc>
          <w:tcPr>
            <w:tcW w:w="1560" w:type="dxa"/>
            <w:shd w:val="clear" w:color="auto" w:fill="auto"/>
            <w:vAlign w:val="center"/>
            <w:hideMark/>
          </w:tcPr>
          <w:p w14:paraId="18DD6F2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power and water to  be provided by client</w:t>
            </w:r>
          </w:p>
        </w:tc>
        <w:tc>
          <w:tcPr>
            <w:tcW w:w="3261" w:type="dxa"/>
            <w:shd w:val="clear" w:color="auto" w:fill="auto"/>
            <w:vAlign w:val="center"/>
            <w:hideMark/>
          </w:tcPr>
          <w:p w14:paraId="01FF0F15" w14:textId="2D44A90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Temporary power and </w:t>
            </w:r>
            <w:r w:rsidR="00BB79FC" w:rsidRPr="001107F3">
              <w:rPr>
                <w:rFonts w:eastAsia="Times New Roman" w:cstheme="minorHAnsi"/>
                <w:color w:val="000000"/>
                <w:sz w:val="20"/>
                <w:szCs w:val="20"/>
                <w:lang w:eastAsia="en-IN"/>
              </w:rPr>
              <w:t>construction</w:t>
            </w:r>
            <w:r w:rsidRPr="001107F3">
              <w:rPr>
                <w:rFonts w:eastAsia="Times New Roman" w:cstheme="minorHAnsi"/>
                <w:color w:val="000000"/>
                <w:sz w:val="20"/>
                <w:szCs w:val="20"/>
                <w:lang w:eastAsia="en-IN"/>
              </w:rPr>
              <w:t xml:space="preserve"> water is under Bidder scope only. </w:t>
            </w:r>
          </w:p>
        </w:tc>
      </w:tr>
      <w:tr w:rsidR="001107F3" w:rsidRPr="00BB79FC" w14:paraId="78D03ADB" w14:textId="77777777" w:rsidTr="00BB79FC">
        <w:trPr>
          <w:trHeight w:val="870"/>
        </w:trPr>
        <w:tc>
          <w:tcPr>
            <w:tcW w:w="700" w:type="dxa"/>
            <w:shd w:val="clear" w:color="auto" w:fill="auto"/>
            <w:noWrap/>
            <w:vAlign w:val="center"/>
            <w:hideMark/>
          </w:tcPr>
          <w:p w14:paraId="592DC73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30</w:t>
            </w:r>
          </w:p>
        </w:tc>
        <w:tc>
          <w:tcPr>
            <w:tcW w:w="1280" w:type="dxa"/>
            <w:shd w:val="clear" w:color="auto" w:fill="auto"/>
            <w:noWrap/>
            <w:vAlign w:val="center"/>
            <w:hideMark/>
          </w:tcPr>
          <w:p w14:paraId="4C3F7BA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noWrap/>
            <w:vAlign w:val="center"/>
            <w:hideMark/>
          </w:tcPr>
          <w:p w14:paraId="3A7812E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22 of  124</w:t>
            </w:r>
          </w:p>
        </w:tc>
        <w:tc>
          <w:tcPr>
            <w:tcW w:w="1703" w:type="dxa"/>
            <w:shd w:val="clear" w:color="auto" w:fill="auto"/>
            <w:noWrap/>
            <w:vAlign w:val="center"/>
            <w:hideMark/>
          </w:tcPr>
          <w:p w14:paraId="2B7B1D1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5.4</w:t>
            </w:r>
          </w:p>
        </w:tc>
        <w:tc>
          <w:tcPr>
            <w:tcW w:w="1699" w:type="dxa"/>
            <w:shd w:val="clear" w:color="auto" w:fill="auto"/>
            <w:noWrap/>
            <w:vAlign w:val="center"/>
            <w:hideMark/>
          </w:tcPr>
          <w:p w14:paraId="2D16B82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5BA41CC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Demolition and clearance</w:t>
            </w:r>
          </w:p>
        </w:tc>
        <w:tc>
          <w:tcPr>
            <w:tcW w:w="1560" w:type="dxa"/>
            <w:shd w:val="clear" w:color="auto" w:fill="auto"/>
            <w:vAlign w:val="center"/>
            <w:hideMark/>
          </w:tcPr>
          <w:p w14:paraId="41F1630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Please define scope of works</w:t>
            </w:r>
          </w:p>
        </w:tc>
        <w:tc>
          <w:tcPr>
            <w:tcW w:w="3261" w:type="dxa"/>
            <w:shd w:val="clear" w:color="auto" w:fill="auto"/>
            <w:vAlign w:val="center"/>
            <w:hideMark/>
          </w:tcPr>
          <w:p w14:paraId="6471B240"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Please refer to the BOQ for further information on Demolition and Clearance. </w:t>
            </w:r>
          </w:p>
        </w:tc>
      </w:tr>
      <w:tr w:rsidR="001107F3" w:rsidRPr="00BB79FC" w14:paraId="50383A53" w14:textId="77777777" w:rsidTr="00BB79FC">
        <w:trPr>
          <w:trHeight w:val="4640"/>
        </w:trPr>
        <w:tc>
          <w:tcPr>
            <w:tcW w:w="700" w:type="dxa"/>
            <w:shd w:val="clear" w:color="auto" w:fill="auto"/>
            <w:noWrap/>
            <w:vAlign w:val="center"/>
            <w:hideMark/>
          </w:tcPr>
          <w:p w14:paraId="676EDC3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31</w:t>
            </w:r>
          </w:p>
        </w:tc>
        <w:tc>
          <w:tcPr>
            <w:tcW w:w="1280" w:type="dxa"/>
            <w:shd w:val="clear" w:color="auto" w:fill="auto"/>
            <w:noWrap/>
            <w:vAlign w:val="center"/>
            <w:hideMark/>
          </w:tcPr>
          <w:p w14:paraId="23022EB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noWrap/>
            <w:vAlign w:val="center"/>
            <w:hideMark/>
          </w:tcPr>
          <w:p w14:paraId="25C750C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27 of 124</w:t>
            </w:r>
          </w:p>
        </w:tc>
        <w:tc>
          <w:tcPr>
            <w:tcW w:w="1703" w:type="dxa"/>
            <w:shd w:val="clear" w:color="auto" w:fill="auto"/>
            <w:noWrap/>
            <w:vAlign w:val="center"/>
            <w:hideMark/>
          </w:tcPr>
          <w:p w14:paraId="6A7235B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5.7</w:t>
            </w:r>
          </w:p>
        </w:tc>
        <w:tc>
          <w:tcPr>
            <w:tcW w:w="1699" w:type="dxa"/>
            <w:shd w:val="clear" w:color="auto" w:fill="auto"/>
            <w:vAlign w:val="center"/>
            <w:hideMark/>
          </w:tcPr>
          <w:p w14:paraId="3A835E0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Performance bank guarantee </w:t>
            </w:r>
          </w:p>
        </w:tc>
        <w:tc>
          <w:tcPr>
            <w:tcW w:w="3402" w:type="dxa"/>
            <w:shd w:val="clear" w:color="auto" w:fill="auto"/>
            <w:vAlign w:val="center"/>
            <w:hideMark/>
          </w:tcPr>
          <w:p w14:paraId="5CBB4DB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 xml:space="preserve">The Successful bidder shall submit a Performance Bank Guarantee (PBG) equal to 10% of </w:t>
            </w:r>
            <w:r w:rsidRPr="001107F3">
              <w:rPr>
                <w:rFonts w:eastAsia="Times New Roman" w:cstheme="minorHAnsi"/>
                <w:color w:val="000000"/>
                <w:sz w:val="20"/>
                <w:szCs w:val="20"/>
                <w:lang w:eastAsia="en-IN"/>
              </w:rPr>
              <w:br/>
              <w:t xml:space="preserve">contract price (exclusive of taxes), within 10 (Ten) working days of receipt of the LOI or </w:t>
            </w:r>
            <w:r w:rsidRPr="001107F3">
              <w:rPr>
                <w:rFonts w:eastAsia="Times New Roman" w:cstheme="minorHAnsi"/>
                <w:color w:val="000000"/>
                <w:sz w:val="20"/>
                <w:szCs w:val="20"/>
                <w:lang w:eastAsia="en-IN"/>
              </w:rPr>
              <w:br/>
              <w:t xml:space="preserve">Purchase Order (whichever is earlier) which shall be valid for 4 (Four) months, with a </w:t>
            </w:r>
            <w:r w:rsidRPr="001107F3">
              <w:rPr>
                <w:rFonts w:eastAsia="Times New Roman" w:cstheme="minorHAnsi"/>
                <w:color w:val="000000"/>
                <w:sz w:val="20"/>
                <w:szCs w:val="20"/>
                <w:lang w:eastAsia="en-IN"/>
              </w:rPr>
              <w:br/>
              <w:t xml:space="preserve">claim period of 12 (Twelve) months from the date of expiry of the validity period of the </w:t>
            </w:r>
            <w:r w:rsidRPr="001107F3">
              <w:rPr>
                <w:rFonts w:eastAsia="Times New Roman" w:cstheme="minorHAnsi"/>
                <w:color w:val="000000"/>
                <w:sz w:val="20"/>
                <w:szCs w:val="20"/>
                <w:lang w:eastAsia="en-IN"/>
              </w:rPr>
              <w:br/>
              <w:t xml:space="preserve">Bank Guarantee (BG), as per statutory provisions in force. In case the successful bidder </w:t>
            </w:r>
            <w:r w:rsidRPr="001107F3">
              <w:rPr>
                <w:rFonts w:eastAsia="Times New Roman" w:cstheme="minorHAnsi"/>
                <w:color w:val="000000"/>
                <w:sz w:val="20"/>
                <w:szCs w:val="20"/>
                <w:lang w:eastAsia="en-IN"/>
              </w:rPr>
              <w:br/>
              <w:t xml:space="preserve">is not in a position to submit the PBG for any reason, CLIENT is entitled to withhold an </w:t>
            </w:r>
            <w:r w:rsidRPr="001107F3">
              <w:rPr>
                <w:rFonts w:eastAsia="Times New Roman" w:cstheme="minorHAnsi"/>
                <w:color w:val="000000"/>
                <w:sz w:val="20"/>
                <w:szCs w:val="20"/>
                <w:lang w:eastAsia="en-IN"/>
              </w:rPr>
              <w:br/>
              <w:t xml:space="preserve">equivalent amount from the first payment due under the Contract </w:t>
            </w:r>
            <w:proofErr w:type="spellStart"/>
            <w:r w:rsidRPr="001107F3">
              <w:rPr>
                <w:rFonts w:eastAsia="Times New Roman" w:cstheme="minorHAnsi"/>
                <w:color w:val="000000"/>
                <w:sz w:val="20"/>
                <w:szCs w:val="20"/>
                <w:lang w:eastAsia="en-IN"/>
              </w:rPr>
              <w:t>Agreemen</w:t>
            </w:r>
            <w:proofErr w:type="spellEnd"/>
          </w:p>
        </w:tc>
        <w:tc>
          <w:tcPr>
            <w:tcW w:w="1560" w:type="dxa"/>
            <w:shd w:val="clear" w:color="auto" w:fill="auto"/>
            <w:vAlign w:val="center"/>
            <w:hideMark/>
          </w:tcPr>
          <w:p w14:paraId="18A16C8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Request you to waive off </w:t>
            </w:r>
          </w:p>
        </w:tc>
        <w:tc>
          <w:tcPr>
            <w:tcW w:w="3261" w:type="dxa"/>
            <w:shd w:val="clear" w:color="auto" w:fill="auto"/>
            <w:vAlign w:val="center"/>
            <w:hideMark/>
          </w:tcPr>
          <w:p w14:paraId="15B6134A" w14:textId="77777777" w:rsid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p w14:paraId="23F57736" w14:textId="77777777" w:rsidR="00F614C9" w:rsidRDefault="00F614C9" w:rsidP="00BB79FC">
            <w:pPr>
              <w:spacing w:after="0" w:line="240" w:lineRule="auto"/>
              <w:jc w:val="both"/>
              <w:rPr>
                <w:rFonts w:eastAsia="Times New Roman" w:cstheme="minorHAnsi"/>
                <w:color w:val="000000"/>
                <w:sz w:val="20"/>
                <w:szCs w:val="20"/>
                <w:lang w:eastAsia="en-IN"/>
              </w:rPr>
            </w:pPr>
          </w:p>
          <w:p w14:paraId="20FE5D7A" w14:textId="5EBD1378" w:rsidR="00F614C9" w:rsidRDefault="00F614C9" w:rsidP="00F614C9">
            <w:pPr>
              <w:spacing w:after="0" w:line="240" w:lineRule="auto"/>
              <w:jc w:val="both"/>
              <w:rPr>
                <w:rFonts w:eastAsia="Times New Roman" w:cstheme="minorHAnsi"/>
                <w:color w:val="000000"/>
                <w:sz w:val="20"/>
                <w:szCs w:val="20"/>
                <w:lang w:eastAsia="en-IN"/>
              </w:rPr>
            </w:pPr>
            <w:r>
              <w:rPr>
                <w:rFonts w:eastAsia="Times New Roman" w:cstheme="minorHAnsi"/>
                <w:color w:val="000000"/>
                <w:sz w:val="20"/>
                <w:szCs w:val="20"/>
                <w:lang w:eastAsia="en-IN"/>
              </w:rPr>
              <w:t xml:space="preserve">Please note that PBG shall be valid for 3 (three) months from the date of issuance of PO, with a claim period of 6 (six) months from the date of expiry of the validity period of the Bank Guarantee (BG), as per statutory provisions in force. </w:t>
            </w:r>
          </w:p>
          <w:p w14:paraId="5954C4F2" w14:textId="77777777" w:rsidR="00F614C9" w:rsidRDefault="00F614C9" w:rsidP="00F614C9">
            <w:pPr>
              <w:spacing w:after="0" w:line="240" w:lineRule="auto"/>
              <w:jc w:val="both"/>
              <w:rPr>
                <w:rFonts w:eastAsia="Times New Roman" w:cstheme="minorHAnsi"/>
                <w:color w:val="000000"/>
                <w:sz w:val="20"/>
                <w:szCs w:val="20"/>
                <w:lang w:eastAsia="en-IN"/>
              </w:rPr>
            </w:pPr>
          </w:p>
          <w:p w14:paraId="03CC507B" w14:textId="24145786" w:rsidR="00F614C9" w:rsidRPr="001107F3" w:rsidRDefault="00F614C9" w:rsidP="00BB79FC">
            <w:pPr>
              <w:spacing w:after="0" w:line="240" w:lineRule="auto"/>
              <w:jc w:val="both"/>
              <w:rPr>
                <w:rFonts w:eastAsia="Times New Roman" w:cstheme="minorHAnsi"/>
                <w:color w:val="000000"/>
                <w:sz w:val="20"/>
                <w:szCs w:val="20"/>
                <w:lang w:eastAsia="en-IN"/>
              </w:rPr>
            </w:pPr>
          </w:p>
        </w:tc>
      </w:tr>
      <w:tr w:rsidR="001107F3" w:rsidRPr="00BB79FC" w14:paraId="327754CB" w14:textId="77777777" w:rsidTr="00BB79FC">
        <w:trPr>
          <w:trHeight w:val="6670"/>
        </w:trPr>
        <w:tc>
          <w:tcPr>
            <w:tcW w:w="700" w:type="dxa"/>
            <w:shd w:val="clear" w:color="auto" w:fill="auto"/>
            <w:noWrap/>
            <w:vAlign w:val="center"/>
            <w:hideMark/>
          </w:tcPr>
          <w:p w14:paraId="1822727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32</w:t>
            </w:r>
          </w:p>
        </w:tc>
        <w:tc>
          <w:tcPr>
            <w:tcW w:w="1280" w:type="dxa"/>
            <w:shd w:val="clear" w:color="auto" w:fill="auto"/>
            <w:noWrap/>
            <w:vAlign w:val="center"/>
            <w:hideMark/>
          </w:tcPr>
          <w:p w14:paraId="7C8E4A2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79BF648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31 of 127</w:t>
            </w:r>
          </w:p>
        </w:tc>
        <w:tc>
          <w:tcPr>
            <w:tcW w:w="1703" w:type="dxa"/>
            <w:shd w:val="clear" w:color="auto" w:fill="auto"/>
            <w:vAlign w:val="center"/>
            <w:hideMark/>
          </w:tcPr>
          <w:p w14:paraId="3E7F747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5.12</w:t>
            </w:r>
          </w:p>
        </w:tc>
        <w:tc>
          <w:tcPr>
            <w:tcW w:w="1699" w:type="dxa"/>
            <w:shd w:val="clear" w:color="auto" w:fill="auto"/>
            <w:vAlign w:val="center"/>
            <w:hideMark/>
          </w:tcPr>
          <w:p w14:paraId="3AA3DDB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Project Schedule </w:t>
            </w:r>
          </w:p>
        </w:tc>
        <w:tc>
          <w:tcPr>
            <w:tcW w:w="3402" w:type="dxa"/>
            <w:shd w:val="clear" w:color="auto" w:fill="auto"/>
            <w:vAlign w:val="center"/>
            <w:hideMark/>
          </w:tcPr>
          <w:p w14:paraId="3B7D58D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Project Schedule</w:t>
            </w:r>
            <w:r w:rsidRPr="001107F3">
              <w:rPr>
                <w:rFonts w:eastAsia="Times New Roman" w:cstheme="minorHAnsi"/>
                <w:color w:val="000000"/>
                <w:sz w:val="20"/>
                <w:szCs w:val="20"/>
                <w:lang w:eastAsia="en-IN"/>
              </w:rPr>
              <w:br/>
              <w:t xml:space="preserve">a. Date of award/zero date shall be the date of letter of intent (LOI/LOA/PO), any other form of intent to award or the work order whichever is earlier. </w:t>
            </w: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 xml:space="preserve">b. Start date: 7 days from the date of award which should be mentioned as mobilization period. </w:t>
            </w: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 xml:space="preserve">c. Completion period of the project shall be four (4) months (from the date of award of Contractor through Letter of Award or Purchase Order whichever is earlier. This includes the time taken for approval from IIT Madras for shop drawings or any other drawings. </w:t>
            </w: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 xml:space="preserve">d. The Contractor shall submit a Project Schedule within 5 (Five) days of receipt of the letter of Intent/PO, this shall be prepared &amp;, the Contractor shall also submit mitigation programme whenever previous programme is inconsistent with actual progress on site. </w:t>
            </w:r>
            <w:r w:rsidRPr="001107F3">
              <w:rPr>
                <w:rFonts w:eastAsia="Times New Roman" w:cstheme="minorHAnsi"/>
                <w:color w:val="000000"/>
                <w:sz w:val="20"/>
                <w:szCs w:val="20"/>
                <w:lang w:eastAsia="en-IN"/>
              </w:rPr>
              <w:br/>
              <w:t>The Contractor may present proposals which leads to completion of Project in shortened period.</w:t>
            </w:r>
          </w:p>
        </w:tc>
        <w:tc>
          <w:tcPr>
            <w:tcW w:w="1560" w:type="dxa"/>
            <w:vMerge w:val="restart"/>
            <w:shd w:val="clear" w:color="auto" w:fill="auto"/>
            <w:vAlign w:val="center"/>
            <w:hideMark/>
          </w:tcPr>
          <w:p w14:paraId="52C64C7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Schedule shall be discussed. </w:t>
            </w:r>
          </w:p>
        </w:tc>
        <w:tc>
          <w:tcPr>
            <w:tcW w:w="3261" w:type="dxa"/>
            <w:shd w:val="clear" w:color="auto" w:fill="auto"/>
            <w:vAlign w:val="center"/>
            <w:hideMark/>
          </w:tcPr>
          <w:p w14:paraId="1C70E7BF"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All clauses mentioned remain unchanged except period of completion remains at three months from the date of issuance of LOI or PO whichever is earlier.</w:t>
            </w:r>
          </w:p>
        </w:tc>
      </w:tr>
      <w:tr w:rsidR="001107F3" w:rsidRPr="00BB79FC" w14:paraId="3F0C2B10" w14:textId="77777777" w:rsidTr="00BB79FC">
        <w:trPr>
          <w:trHeight w:val="2530"/>
        </w:trPr>
        <w:tc>
          <w:tcPr>
            <w:tcW w:w="700" w:type="dxa"/>
            <w:shd w:val="clear" w:color="auto" w:fill="auto"/>
            <w:noWrap/>
            <w:vAlign w:val="center"/>
            <w:hideMark/>
          </w:tcPr>
          <w:p w14:paraId="26FCB16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33</w:t>
            </w:r>
          </w:p>
        </w:tc>
        <w:tc>
          <w:tcPr>
            <w:tcW w:w="1280" w:type="dxa"/>
            <w:shd w:val="clear" w:color="auto" w:fill="auto"/>
            <w:noWrap/>
            <w:vAlign w:val="center"/>
            <w:hideMark/>
          </w:tcPr>
          <w:p w14:paraId="472DDAF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4534F6F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34 of 127</w:t>
            </w:r>
          </w:p>
        </w:tc>
        <w:tc>
          <w:tcPr>
            <w:tcW w:w="1703" w:type="dxa"/>
            <w:shd w:val="clear" w:color="auto" w:fill="auto"/>
            <w:vAlign w:val="center"/>
            <w:hideMark/>
          </w:tcPr>
          <w:p w14:paraId="1BF32A0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5.12</w:t>
            </w:r>
          </w:p>
        </w:tc>
        <w:tc>
          <w:tcPr>
            <w:tcW w:w="1699" w:type="dxa"/>
            <w:shd w:val="clear" w:color="auto" w:fill="auto"/>
            <w:vAlign w:val="center"/>
            <w:hideMark/>
          </w:tcPr>
          <w:p w14:paraId="5AA07FF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5A5A5217" w14:textId="5D654592" w:rsidR="001107F3" w:rsidRPr="001107F3" w:rsidRDefault="001107F3" w:rsidP="00BB79FC">
            <w:pPr>
              <w:spacing w:after="0" w:line="240" w:lineRule="auto"/>
              <w:rPr>
                <w:rFonts w:eastAsia="Times New Roman" w:cstheme="minorHAnsi"/>
                <w:color w:val="000000"/>
                <w:sz w:val="20"/>
                <w:szCs w:val="20"/>
                <w:lang w:eastAsia="en-IN"/>
              </w:rPr>
            </w:pPr>
            <w:r w:rsidRPr="00BB79FC">
              <w:rPr>
                <w:rFonts w:eastAsia="Times New Roman" w:cstheme="minorHAnsi"/>
                <w:noProof/>
                <w:color w:val="000000"/>
                <w:sz w:val="20"/>
                <w:szCs w:val="20"/>
                <w:lang w:eastAsia="en-IN"/>
              </w:rPr>
              <w:drawing>
                <wp:anchor distT="0" distB="0" distL="114300" distR="114300" simplePos="0" relativeHeight="251693056" behindDoc="0" locked="0" layoutInCell="1" allowOverlap="1" wp14:anchorId="3611ED7C" wp14:editId="0BC1FEE9">
                  <wp:simplePos x="0" y="0"/>
                  <wp:positionH relativeFrom="column">
                    <wp:posOffset>50800</wp:posOffset>
                  </wp:positionH>
                  <wp:positionV relativeFrom="paragraph">
                    <wp:posOffset>-44450</wp:posOffset>
                  </wp:positionV>
                  <wp:extent cx="1945005" cy="1315720"/>
                  <wp:effectExtent l="0" t="0" r="0" b="0"/>
                  <wp:wrapNone/>
                  <wp:docPr id="10" name="Picture 3" descr="A schedule of work&#10;&#10;Description automatically generated with medium confidence">
                    <a:extLst xmlns:a="http://schemas.openxmlformats.org/drawingml/2006/main">
                      <a:ext uri="{FF2B5EF4-FFF2-40B4-BE49-F238E27FC236}">
                        <a16:creationId xmlns:a16="http://schemas.microsoft.com/office/drawing/2014/main" id="{A970DF5D-1E59-4CA2-A155-603182659FE5}"/>
                      </a:ext>
                    </a:extLst>
                  </wp:docPr>
                  <wp:cNvGraphicFramePr/>
                  <a:graphic xmlns:a="http://schemas.openxmlformats.org/drawingml/2006/main">
                    <a:graphicData uri="http://schemas.openxmlformats.org/drawingml/2006/picture">
                      <pic:pic xmlns:pic="http://schemas.openxmlformats.org/drawingml/2006/picture">
                        <pic:nvPicPr>
                          <pic:cNvPr id="10" name="Picture 3" descr="A schedule of work&#10;&#10;Description automatically generated with medium confidence">
                            <a:extLst>
                              <a:ext uri="{FF2B5EF4-FFF2-40B4-BE49-F238E27FC236}">
                                <a16:creationId xmlns:a16="http://schemas.microsoft.com/office/drawing/2014/main" id="{A970DF5D-1E59-4CA2-A155-603182659FE5}"/>
                              </a:ext>
                            </a:extLst>
                          </pic:cNvPr>
                          <pic:cNvPicPr>
                            <a:picLocks noChangeAspect="1"/>
                          </pic:cNvPicPr>
                        </pic:nvPicPr>
                        <pic:blipFill>
                          <a:blip r:embed="rId13"/>
                          <a:stretch>
                            <a:fillRect/>
                          </a:stretch>
                        </pic:blipFill>
                        <pic:spPr>
                          <a:xfrm>
                            <a:off x="0" y="0"/>
                            <a:ext cx="1945005" cy="131572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vMerge/>
            <w:vAlign w:val="center"/>
            <w:hideMark/>
          </w:tcPr>
          <w:p w14:paraId="560C2601"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3261" w:type="dxa"/>
            <w:shd w:val="clear" w:color="auto" w:fill="auto"/>
            <w:vAlign w:val="center"/>
            <w:hideMark/>
          </w:tcPr>
          <w:p w14:paraId="75450490" w14:textId="42A256B0" w:rsidR="001107F3" w:rsidRPr="00D032D7" w:rsidRDefault="009E78E7" w:rsidP="009E78E7">
            <w:pPr>
              <w:pStyle w:val="ListParagraph"/>
              <w:numPr>
                <w:ilvl w:val="0"/>
                <w:numId w:val="16"/>
              </w:numPr>
              <w:spacing w:after="0" w:line="240" w:lineRule="auto"/>
              <w:rPr>
                <w:rFonts w:eastAsia="Times New Roman" w:cstheme="minorHAnsi"/>
                <w:color w:val="000000"/>
                <w:sz w:val="20"/>
                <w:szCs w:val="20"/>
                <w:lang w:eastAsia="en-IN"/>
              </w:rPr>
            </w:pPr>
            <w:r w:rsidRPr="00D032D7">
              <w:rPr>
                <w:rFonts w:eastAsia="Times New Roman" w:cstheme="minorHAnsi"/>
                <w:color w:val="000000"/>
                <w:sz w:val="20"/>
                <w:szCs w:val="20"/>
                <w:lang w:eastAsia="en-IN"/>
              </w:rPr>
              <w:t xml:space="preserve">Supply of 100 % steel elements such as </w:t>
            </w:r>
            <w:r w:rsidR="00FB4AEB" w:rsidRPr="00D032D7">
              <w:rPr>
                <w:rFonts w:eastAsia="Times New Roman" w:cstheme="minorHAnsi"/>
                <w:color w:val="000000"/>
                <w:sz w:val="20"/>
                <w:szCs w:val="20"/>
                <w:lang w:eastAsia="en-IN"/>
              </w:rPr>
              <w:t xml:space="preserve">ISMB, </w:t>
            </w:r>
            <w:r w:rsidR="00A67F49" w:rsidRPr="00D032D7">
              <w:rPr>
                <w:rFonts w:eastAsia="Times New Roman" w:cstheme="minorHAnsi"/>
                <w:color w:val="000000"/>
                <w:sz w:val="20"/>
                <w:szCs w:val="20"/>
                <w:lang w:eastAsia="en-IN"/>
              </w:rPr>
              <w:t xml:space="preserve">ISHB, </w:t>
            </w:r>
            <w:r w:rsidR="00336C56" w:rsidRPr="00D032D7">
              <w:rPr>
                <w:rFonts w:eastAsia="Times New Roman" w:cstheme="minorHAnsi"/>
                <w:color w:val="000000"/>
                <w:sz w:val="20"/>
                <w:szCs w:val="20"/>
                <w:lang w:eastAsia="en-IN"/>
              </w:rPr>
              <w:t>Buildup</w:t>
            </w:r>
            <w:r w:rsidRPr="00D032D7">
              <w:rPr>
                <w:rFonts w:eastAsia="Times New Roman" w:cstheme="minorHAnsi"/>
                <w:color w:val="000000"/>
                <w:sz w:val="20"/>
                <w:szCs w:val="20"/>
                <w:lang w:eastAsia="en-IN"/>
              </w:rPr>
              <w:t xml:space="preserve"> sections as per approved shop drawings – 10</w:t>
            </w:r>
            <w:r w:rsidRPr="00D032D7">
              <w:rPr>
                <w:rFonts w:eastAsia="Times New Roman" w:cstheme="minorHAnsi"/>
                <w:color w:val="000000"/>
                <w:sz w:val="20"/>
                <w:szCs w:val="20"/>
                <w:vertAlign w:val="superscript"/>
                <w:lang w:eastAsia="en-IN"/>
              </w:rPr>
              <w:t>th</w:t>
            </w:r>
            <w:r w:rsidRPr="00D032D7">
              <w:rPr>
                <w:rFonts w:eastAsia="Times New Roman" w:cstheme="minorHAnsi"/>
                <w:color w:val="000000"/>
                <w:sz w:val="20"/>
                <w:szCs w:val="20"/>
                <w:lang w:eastAsia="en-IN"/>
              </w:rPr>
              <w:t xml:space="preserve"> Mar 25</w:t>
            </w:r>
          </w:p>
          <w:p w14:paraId="2B1AD28D" w14:textId="15A2887C" w:rsidR="009E78E7" w:rsidRPr="00D032D7" w:rsidRDefault="009E78E7" w:rsidP="009E78E7">
            <w:pPr>
              <w:pStyle w:val="ListParagraph"/>
              <w:numPr>
                <w:ilvl w:val="0"/>
                <w:numId w:val="16"/>
              </w:numPr>
              <w:spacing w:after="0" w:line="240" w:lineRule="auto"/>
              <w:rPr>
                <w:rFonts w:eastAsia="Times New Roman" w:cstheme="minorHAnsi"/>
                <w:color w:val="000000"/>
                <w:sz w:val="20"/>
                <w:szCs w:val="20"/>
                <w:lang w:eastAsia="en-IN"/>
              </w:rPr>
            </w:pPr>
            <w:r w:rsidRPr="00D032D7">
              <w:rPr>
                <w:rFonts w:eastAsia="Times New Roman" w:cstheme="minorHAnsi"/>
                <w:color w:val="000000"/>
                <w:sz w:val="20"/>
                <w:szCs w:val="20"/>
                <w:lang w:eastAsia="en-IN"/>
              </w:rPr>
              <w:t xml:space="preserve">Upon 100% completion of works as per approved shop </w:t>
            </w:r>
            <w:r w:rsidR="00FB4AEB" w:rsidRPr="00D032D7">
              <w:rPr>
                <w:rFonts w:eastAsia="Times New Roman" w:cstheme="minorHAnsi"/>
                <w:color w:val="000000"/>
                <w:sz w:val="20"/>
                <w:szCs w:val="20"/>
                <w:lang w:eastAsia="en-IN"/>
              </w:rPr>
              <w:t>drawings for DG 1,2 &amp; RWH works includes staircase for DG 1 &amp; 2, Plastering &amp; finishings – 31</w:t>
            </w:r>
            <w:r w:rsidR="00FB4AEB" w:rsidRPr="00D032D7">
              <w:rPr>
                <w:rFonts w:eastAsia="Times New Roman" w:cstheme="minorHAnsi"/>
                <w:color w:val="000000"/>
                <w:sz w:val="20"/>
                <w:szCs w:val="20"/>
                <w:vertAlign w:val="superscript"/>
                <w:lang w:eastAsia="en-IN"/>
              </w:rPr>
              <w:t>st</w:t>
            </w:r>
            <w:r w:rsidR="00FB4AEB" w:rsidRPr="00D032D7">
              <w:rPr>
                <w:rFonts w:eastAsia="Times New Roman" w:cstheme="minorHAnsi"/>
                <w:color w:val="000000"/>
                <w:sz w:val="20"/>
                <w:szCs w:val="20"/>
                <w:lang w:eastAsia="en-IN"/>
              </w:rPr>
              <w:t xml:space="preserve"> Mar 25</w:t>
            </w:r>
          </w:p>
        </w:tc>
      </w:tr>
      <w:tr w:rsidR="001107F3" w:rsidRPr="00BB79FC" w14:paraId="78DF6485" w14:textId="77777777" w:rsidTr="00BB79FC">
        <w:trPr>
          <w:trHeight w:val="2610"/>
        </w:trPr>
        <w:tc>
          <w:tcPr>
            <w:tcW w:w="700" w:type="dxa"/>
            <w:shd w:val="clear" w:color="auto" w:fill="auto"/>
            <w:noWrap/>
            <w:vAlign w:val="center"/>
            <w:hideMark/>
          </w:tcPr>
          <w:p w14:paraId="50DCD55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34</w:t>
            </w:r>
          </w:p>
        </w:tc>
        <w:tc>
          <w:tcPr>
            <w:tcW w:w="1280" w:type="dxa"/>
            <w:shd w:val="clear" w:color="auto" w:fill="auto"/>
            <w:noWrap/>
            <w:vAlign w:val="center"/>
            <w:hideMark/>
          </w:tcPr>
          <w:p w14:paraId="42F20E6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5B1E5E8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Pg55 of 127</w:t>
            </w:r>
          </w:p>
        </w:tc>
        <w:tc>
          <w:tcPr>
            <w:tcW w:w="1703" w:type="dxa"/>
            <w:shd w:val="clear" w:color="auto" w:fill="auto"/>
            <w:vAlign w:val="center"/>
            <w:hideMark/>
          </w:tcPr>
          <w:p w14:paraId="371E33B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7.4</w:t>
            </w:r>
          </w:p>
        </w:tc>
        <w:tc>
          <w:tcPr>
            <w:tcW w:w="1699" w:type="dxa"/>
            <w:shd w:val="clear" w:color="auto" w:fill="auto"/>
            <w:vAlign w:val="center"/>
            <w:hideMark/>
          </w:tcPr>
          <w:p w14:paraId="1CB2F44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Time for completion </w:t>
            </w:r>
          </w:p>
        </w:tc>
        <w:tc>
          <w:tcPr>
            <w:tcW w:w="3402" w:type="dxa"/>
            <w:shd w:val="clear" w:color="auto" w:fill="auto"/>
            <w:vAlign w:val="center"/>
            <w:hideMark/>
          </w:tcPr>
          <w:p w14:paraId="1852513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whole of the Package works as per the technical Specifications &amp; Drawings for the Completion of Milestones to be completed in all respects shall be completed; each contract will have specific timelines none of which will exceed 3 (three) months from </w:t>
            </w:r>
            <w:r w:rsidRPr="001107F3">
              <w:rPr>
                <w:rFonts w:eastAsia="Times New Roman" w:cstheme="minorHAnsi"/>
                <w:color w:val="000000"/>
                <w:sz w:val="20"/>
                <w:szCs w:val="20"/>
                <w:lang w:eastAsia="en-IN"/>
              </w:rPr>
              <w:br/>
              <w:t>the date of final sign-off on the Final mutually accepted Price, BOQ and mutually agreed Terms through Letter of Award or Purchase Order whichever is earlier plus 15 days for the completion of snag list</w:t>
            </w:r>
          </w:p>
        </w:tc>
        <w:tc>
          <w:tcPr>
            <w:tcW w:w="1560" w:type="dxa"/>
            <w:shd w:val="clear" w:color="auto" w:fill="auto"/>
            <w:vAlign w:val="center"/>
            <w:hideMark/>
          </w:tcPr>
          <w:p w14:paraId="2902636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Pls confirm whether the schedule is 3 months or 4 months</w:t>
            </w:r>
          </w:p>
        </w:tc>
        <w:tc>
          <w:tcPr>
            <w:tcW w:w="3261" w:type="dxa"/>
            <w:shd w:val="clear" w:color="auto" w:fill="auto"/>
            <w:vAlign w:val="center"/>
            <w:hideMark/>
          </w:tcPr>
          <w:p w14:paraId="5BAC37A4" w14:textId="517B45F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completion stands </w:t>
            </w:r>
            <w:r w:rsidR="00BB79FC" w:rsidRPr="001107F3">
              <w:rPr>
                <w:rFonts w:eastAsia="Times New Roman" w:cstheme="minorHAnsi"/>
                <w:color w:val="000000"/>
                <w:sz w:val="20"/>
                <w:szCs w:val="20"/>
                <w:lang w:eastAsia="en-IN"/>
              </w:rPr>
              <w:t>unchanged</w:t>
            </w:r>
            <w:r w:rsidRPr="001107F3">
              <w:rPr>
                <w:rFonts w:eastAsia="Times New Roman" w:cstheme="minorHAnsi"/>
                <w:color w:val="000000"/>
                <w:sz w:val="20"/>
                <w:szCs w:val="20"/>
                <w:lang w:eastAsia="en-IN"/>
              </w:rPr>
              <w:t>. Three months from the date of issuance of LOI or PO whichever is earlier.</w:t>
            </w:r>
          </w:p>
        </w:tc>
      </w:tr>
      <w:tr w:rsidR="001107F3" w:rsidRPr="00BB79FC" w14:paraId="2E9BF352" w14:textId="77777777" w:rsidTr="00BB79FC">
        <w:trPr>
          <w:trHeight w:val="290"/>
        </w:trPr>
        <w:tc>
          <w:tcPr>
            <w:tcW w:w="700" w:type="dxa"/>
            <w:vMerge w:val="restart"/>
            <w:shd w:val="clear" w:color="auto" w:fill="auto"/>
            <w:vAlign w:val="center"/>
            <w:hideMark/>
          </w:tcPr>
          <w:p w14:paraId="2D20294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35</w:t>
            </w:r>
          </w:p>
        </w:tc>
        <w:tc>
          <w:tcPr>
            <w:tcW w:w="1280" w:type="dxa"/>
            <w:vMerge w:val="restart"/>
            <w:shd w:val="clear" w:color="auto" w:fill="auto"/>
            <w:noWrap/>
            <w:vAlign w:val="center"/>
            <w:hideMark/>
          </w:tcPr>
          <w:p w14:paraId="45DC05B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24D452E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68 of 127</w:t>
            </w:r>
          </w:p>
        </w:tc>
        <w:tc>
          <w:tcPr>
            <w:tcW w:w="1703" w:type="dxa"/>
            <w:shd w:val="clear" w:color="auto" w:fill="auto"/>
            <w:vAlign w:val="center"/>
            <w:hideMark/>
          </w:tcPr>
          <w:p w14:paraId="007CAFA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12.1</w:t>
            </w:r>
          </w:p>
        </w:tc>
        <w:tc>
          <w:tcPr>
            <w:tcW w:w="1699" w:type="dxa"/>
            <w:shd w:val="clear" w:color="auto" w:fill="auto"/>
            <w:vAlign w:val="center"/>
            <w:hideMark/>
          </w:tcPr>
          <w:p w14:paraId="4A6B3D5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0F1CD16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Certificates and Payment</w:t>
            </w:r>
          </w:p>
        </w:tc>
        <w:tc>
          <w:tcPr>
            <w:tcW w:w="1560" w:type="dxa"/>
            <w:shd w:val="clear" w:color="auto" w:fill="auto"/>
            <w:vAlign w:val="center"/>
            <w:hideMark/>
          </w:tcPr>
          <w:p w14:paraId="5F9A347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39DB56C1"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r>
      <w:tr w:rsidR="001107F3" w:rsidRPr="00BB79FC" w14:paraId="7726A8A4" w14:textId="77777777" w:rsidTr="00BB79FC">
        <w:trPr>
          <w:trHeight w:val="2730"/>
        </w:trPr>
        <w:tc>
          <w:tcPr>
            <w:tcW w:w="700" w:type="dxa"/>
            <w:vMerge/>
            <w:vAlign w:val="center"/>
            <w:hideMark/>
          </w:tcPr>
          <w:p w14:paraId="2FD25606"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1280" w:type="dxa"/>
            <w:vMerge/>
            <w:vAlign w:val="center"/>
            <w:hideMark/>
          </w:tcPr>
          <w:p w14:paraId="333AF7BA"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850" w:type="dxa"/>
            <w:shd w:val="clear" w:color="auto" w:fill="auto"/>
            <w:vAlign w:val="center"/>
            <w:hideMark/>
          </w:tcPr>
          <w:p w14:paraId="783E625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vAlign w:val="center"/>
            <w:hideMark/>
          </w:tcPr>
          <w:p w14:paraId="0C4FF0F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71DCC8B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3E0DE8A8" w14:textId="03219468" w:rsidR="001107F3" w:rsidRPr="001107F3" w:rsidRDefault="001107F3" w:rsidP="00BB79FC">
            <w:pPr>
              <w:spacing w:after="0" w:line="240" w:lineRule="auto"/>
              <w:rPr>
                <w:rFonts w:eastAsia="Times New Roman" w:cstheme="minorHAnsi"/>
                <w:color w:val="000000"/>
                <w:sz w:val="20"/>
                <w:szCs w:val="20"/>
                <w:lang w:eastAsia="en-IN"/>
              </w:rPr>
            </w:pPr>
            <w:r w:rsidRPr="00BB79FC">
              <w:rPr>
                <w:rFonts w:eastAsia="Times New Roman" w:cstheme="minorHAnsi"/>
                <w:noProof/>
                <w:color w:val="000000"/>
                <w:sz w:val="20"/>
                <w:szCs w:val="20"/>
                <w:lang w:eastAsia="en-IN"/>
              </w:rPr>
              <w:drawing>
                <wp:anchor distT="0" distB="0" distL="114300" distR="114300" simplePos="0" relativeHeight="251719680" behindDoc="0" locked="0" layoutInCell="1" allowOverlap="1" wp14:anchorId="68D0815D" wp14:editId="21DDA00D">
                  <wp:simplePos x="0" y="0"/>
                  <wp:positionH relativeFrom="column">
                    <wp:posOffset>68580</wp:posOffset>
                  </wp:positionH>
                  <wp:positionV relativeFrom="paragraph">
                    <wp:posOffset>85090</wp:posOffset>
                  </wp:positionV>
                  <wp:extent cx="1955165" cy="1430655"/>
                  <wp:effectExtent l="0" t="0" r="6985" b="0"/>
                  <wp:wrapNone/>
                  <wp:docPr id="11" name="Picture 2" descr="A white sheet with black text&#10;&#10;Description automatically generated">
                    <a:extLst xmlns:a="http://schemas.openxmlformats.org/drawingml/2006/main">
                      <a:ext uri="{FF2B5EF4-FFF2-40B4-BE49-F238E27FC236}">
                        <a16:creationId xmlns:a16="http://schemas.microsoft.com/office/drawing/2014/main" id="{F6099F47-FE8B-4F92-8E27-9690558CBB44}"/>
                      </a:ext>
                    </a:extLst>
                  </wp:docPr>
                  <wp:cNvGraphicFramePr/>
                  <a:graphic xmlns:a="http://schemas.openxmlformats.org/drawingml/2006/main">
                    <a:graphicData uri="http://schemas.openxmlformats.org/drawingml/2006/picture">
                      <pic:pic xmlns:pic="http://schemas.openxmlformats.org/drawingml/2006/picture">
                        <pic:nvPicPr>
                          <pic:cNvPr id="11" name="Picture 2" descr="A white sheet with black text&#10;&#10;Description automatically generated">
                            <a:extLst>
                              <a:ext uri="{FF2B5EF4-FFF2-40B4-BE49-F238E27FC236}">
                                <a16:creationId xmlns:a16="http://schemas.microsoft.com/office/drawing/2014/main" id="{F6099F47-FE8B-4F92-8E27-9690558CBB44}"/>
                              </a:ext>
                            </a:extLst>
                          </pic:cNvPr>
                          <pic:cNvPicPr>
                            <a:picLocks noChangeAspect="1"/>
                          </pic:cNvPicPr>
                        </pic:nvPicPr>
                        <pic:blipFill>
                          <a:blip r:embed="rId14"/>
                          <a:stretch>
                            <a:fillRect/>
                          </a:stretch>
                        </pic:blipFill>
                        <pic:spPr>
                          <a:xfrm>
                            <a:off x="0" y="0"/>
                            <a:ext cx="1955165" cy="1430655"/>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shd w:val="clear" w:color="auto" w:fill="auto"/>
            <w:vAlign w:val="center"/>
            <w:hideMark/>
          </w:tcPr>
          <w:p w14:paraId="36A3416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shall be discussed</w:t>
            </w:r>
          </w:p>
        </w:tc>
        <w:tc>
          <w:tcPr>
            <w:tcW w:w="3261" w:type="dxa"/>
            <w:shd w:val="clear" w:color="auto" w:fill="auto"/>
            <w:vAlign w:val="center"/>
            <w:hideMark/>
          </w:tcPr>
          <w:p w14:paraId="301029F7"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revised payment terms are mentioned separately in the Corrigendum 1.</w:t>
            </w:r>
          </w:p>
        </w:tc>
      </w:tr>
      <w:tr w:rsidR="001107F3" w:rsidRPr="00BB79FC" w14:paraId="45122F49" w14:textId="77777777" w:rsidTr="00BB79FC">
        <w:trPr>
          <w:trHeight w:val="870"/>
        </w:trPr>
        <w:tc>
          <w:tcPr>
            <w:tcW w:w="700" w:type="dxa"/>
            <w:vMerge w:val="restart"/>
            <w:shd w:val="clear" w:color="auto" w:fill="auto"/>
            <w:noWrap/>
            <w:vAlign w:val="center"/>
            <w:hideMark/>
          </w:tcPr>
          <w:p w14:paraId="2120997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36</w:t>
            </w:r>
          </w:p>
        </w:tc>
        <w:tc>
          <w:tcPr>
            <w:tcW w:w="1280" w:type="dxa"/>
            <w:vMerge w:val="restart"/>
            <w:shd w:val="clear" w:color="auto" w:fill="auto"/>
            <w:noWrap/>
            <w:vAlign w:val="center"/>
            <w:hideMark/>
          </w:tcPr>
          <w:p w14:paraId="7AABFD5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3322B24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10 of 29</w:t>
            </w:r>
          </w:p>
        </w:tc>
        <w:tc>
          <w:tcPr>
            <w:tcW w:w="1703" w:type="dxa"/>
            <w:shd w:val="clear" w:color="auto" w:fill="auto"/>
            <w:noWrap/>
            <w:vAlign w:val="center"/>
            <w:hideMark/>
          </w:tcPr>
          <w:p w14:paraId="551ED05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4.26.1</w:t>
            </w:r>
          </w:p>
        </w:tc>
        <w:tc>
          <w:tcPr>
            <w:tcW w:w="1699" w:type="dxa"/>
            <w:shd w:val="clear" w:color="auto" w:fill="auto"/>
            <w:noWrap/>
            <w:vAlign w:val="center"/>
            <w:hideMark/>
          </w:tcPr>
          <w:p w14:paraId="1A2CA04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3D0DC6D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payments shall be made in the following manner:</w:t>
            </w:r>
          </w:p>
        </w:tc>
        <w:tc>
          <w:tcPr>
            <w:tcW w:w="1560" w:type="dxa"/>
            <w:shd w:val="clear" w:color="auto" w:fill="auto"/>
            <w:vAlign w:val="center"/>
            <w:hideMark/>
          </w:tcPr>
          <w:p w14:paraId="54921A6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040B6AF0"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r>
      <w:tr w:rsidR="001107F3" w:rsidRPr="00BB79FC" w14:paraId="5E5E0879" w14:textId="77777777" w:rsidTr="00BB79FC">
        <w:trPr>
          <w:trHeight w:val="2320"/>
        </w:trPr>
        <w:tc>
          <w:tcPr>
            <w:tcW w:w="700" w:type="dxa"/>
            <w:vMerge/>
            <w:vAlign w:val="center"/>
            <w:hideMark/>
          </w:tcPr>
          <w:p w14:paraId="65ACE2E7"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1280" w:type="dxa"/>
            <w:vMerge/>
            <w:vAlign w:val="center"/>
            <w:hideMark/>
          </w:tcPr>
          <w:p w14:paraId="34899A86" w14:textId="77777777" w:rsidR="001107F3" w:rsidRPr="001107F3" w:rsidRDefault="001107F3" w:rsidP="00BB79FC">
            <w:pPr>
              <w:spacing w:after="0" w:line="240" w:lineRule="auto"/>
              <w:rPr>
                <w:rFonts w:eastAsia="Times New Roman" w:cstheme="minorHAnsi"/>
                <w:color w:val="000000"/>
                <w:sz w:val="20"/>
                <w:szCs w:val="20"/>
                <w:lang w:eastAsia="en-IN"/>
              </w:rPr>
            </w:pPr>
          </w:p>
        </w:tc>
        <w:tc>
          <w:tcPr>
            <w:tcW w:w="850" w:type="dxa"/>
            <w:shd w:val="clear" w:color="auto" w:fill="auto"/>
            <w:noWrap/>
            <w:vAlign w:val="center"/>
            <w:hideMark/>
          </w:tcPr>
          <w:p w14:paraId="1DF9E20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10 of 29</w:t>
            </w:r>
          </w:p>
        </w:tc>
        <w:tc>
          <w:tcPr>
            <w:tcW w:w="1703" w:type="dxa"/>
            <w:shd w:val="clear" w:color="auto" w:fill="auto"/>
            <w:noWrap/>
            <w:vAlign w:val="center"/>
            <w:hideMark/>
          </w:tcPr>
          <w:p w14:paraId="16609D6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4.26.1.2</w:t>
            </w:r>
          </w:p>
        </w:tc>
        <w:tc>
          <w:tcPr>
            <w:tcW w:w="1699" w:type="dxa"/>
            <w:shd w:val="clear" w:color="auto" w:fill="auto"/>
            <w:noWrap/>
            <w:vAlign w:val="center"/>
            <w:hideMark/>
          </w:tcPr>
          <w:p w14:paraId="13834C1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2F0BCA4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Final Bill amount shall be released after completion of work, and retention money retained from the running bills shall be retained for a period of 24 months defect liability period. The Contractor shall submit its running bills for payment concerning work executed or materials delivered on the Site, will be certified by the Project Manager for payment as noted in Tender/RFP Annexure.+F7</w:t>
            </w:r>
          </w:p>
        </w:tc>
        <w:tc>
          <w:tcPr>
            <w:tcW w:w="1560" w:type="dxa"/>
            <w:shd w:val="clear" w:color="auto" w:fill="auto"/>
            <w:vAlign w:val="center"/>
            <w:hideMark/>
          </w:tcPr>
          <w:p w14:paraId="725AF1A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DLP is mentioned as 12 months in GCC12.3.4 - Pg 71 of 124. We are agreeing for 12 month DLP Only.</w:t>
            </w:r>
          </w:p>
        </w:tc>
        <w:tc>
          <w:tcPr>
            <w:tcW w:w="3261" w:type="dxa"/>
            <w:shd w:val="clear" w:color="auto" w:fill="auto"/>
            <w:vAlign w:val="center"/>
            <w:hideMark/>
          </w:tcPr>
          <w:p w14:paraId="25F5B644" w14:textId="165204AC"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DLP</w:t>
            </w:r>
            <w:r w:rsidR="00503348">
              <w:rPr>
                <w:rFonts w:eastAsia="Times New Roman" w:cstheme="minorHAnsi"/>
                <w:color w:val="000000"/>
                <w:sz w:val="20"/>
                <w:szCs w:val="20"/>
                <w:lang w:eastAsia="en-IN"/>
              </w:rPr>
              <w:t xml:space="preserve"> </w:t>
            </w:r>
            <w:r w:rsidRPr="001107F3">
              <w:rPr>
                <w:rFonts w:eastAsia="Times New Roman" w:cstheme="minorHAnsi"/>
                <w:color w:val="000000"/>
                <w:sz w:val="20"/>
                <w:szCs w:val="20"/>
                <w:lang w:eastAsia="en-IN"/>
              </w:rPr>
              <w:t xml:space="preserve">is from date of completion of works and </w:t>
            </w:r>
            <w:r w:rsidR="00BB79FC" w:rsidRPr="001107F3">
              <w:rPr>
                <w:rFonts w:eastAsia="Times New Roman" w:cstheme="minorHAnsi"/>
                <w:color w:val="000000"/>
                <w:sz w:val="20"/>
                <w:szCs w:val="20"/>
                <w:lang w:eastAsia="en-IN"/>
              </w:rPr>
              <w:t>issuance</w:t>
            </w:r>
            <w:r w:rsidRPr="001107F3">
              <w:rPr>
                <w:rFonts w:eastAsia="Times New Roman" w:cstheme="minorHAnsi"/>
                <w:color w:val="000000"/>
                <w:sz w:val="20"/>
                <w:szCs w:val="20"/>
                <w:lang w:eastAsia="en-IN"/>
              </w:rPr>
              <w:t xml:space="preserve"> of </w:t>
            </w:r>
            <w:r w:rsidR="00BB79FC" w:rsidRPr="001107F3">
              <w:rPr>
                <w:rFonts w:eastAsia="Times New Roman" w:cstheme="minorHAnsi"/>
                <w:color w:val="000000"/>
                <w:sz w:val="20"/>
                <w:szCs w:val="20"/>
                <w:lang w:eastAsia="en-IN"/>
              </w:rPr>
              <w:t>substantial</w:t>
            </w:r>
            <w:r w:rsidRPr="001107F3">
              <w:rPr>
                <w:rFonts w:eastAsia="Times New Roman" w:cstheme="minorHAnsi"/>
                <w:color w:val="000000"/>
                <w:sz w:val="20"/>
                <w:szCs w:val="20"/>
                <w:lang w:eastAsia="en-IN"/>
              </w:rPr>
              <w:t xml:space="preserve"> completion certificate issued by NPCI. Rest of the clauses remain unchanged. </w:t>
            </w:r>
          </w:p>
        </w:tc>
      </w:tr>
      <w:tr w:rsidR="001107F3" w:rsidRPr="00BB79FC" w14:paraId="4FE9CD12" w14:textId="77777777" w:rsidTr="00BB79FC">
        <w:trPr>
          <w:trHeight w:val="3770"/>
        </w:trPr>
        <w:tc>
          <w:tcPr>
            <w:tcW w:w="700" w:type="dxa"/>
            <w:shd w:val="clear" w:color="auto" w:fill="auto"/>
            <w:noWrap/>
            <w:vAlign w:val="center"/>
            <w:hideMark/>
          </w:tcPr>
          <w:p w14:paraId="5877E58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37</w:t>
            </w:r>
          </w:p>
        </w:tc>
        <w:tc>
          <w:tcPr>
            <w:tcW w:w="1280" w:type="dxa"/>
            <w:shd w:val="clear" w:color="auto" w:fill="auto"/>
            <w:noWrap/>
            <w:vAlign w:val="center"/>
            <w:hideMark/>
          </w:tcPr>
          <w:p w14:paraId="0AACF7C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28AB878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11 of 29</w:t>
            </w:r>
          </w:p>
        </w:tc>
        <w:tc>
          <w:tcPr>
            <w:tcW w:w="1703" w:type="dxa"/>
            <w:shd w:val="clear" w:color="auto" w:fill="auto"/>
            <w:noWrap/>
            <w:vAlign w:val="center"/>
            <w:hideMark/>
          </w:tcPr>
          <w:p w14:paraId="577B433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w:t>
            </w:r>
          </w:p>
        </w:tc>
        <w:tc>
          <w:tcPr>
            <w:tcW w:w="1699" w:type="dxa"/>
            <w:shd w:val="clear" w:color="auto" w:fill="auto"/>
            <w:vAlign w:val="center"/>
            <w:hideMark/>
          </w:tcPr>
          <w:p w14:paraId="2ECFB5B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PENALTY/LIQUIDATED DAMAGES </w:t>
            </w:r>
          </w:p>
        </w:tc>
        <w:tc>
          <w:tcPr>
            <w:tcW w:w="3402" w:type="dxa"/>
            <w:shd w:val="clear" w:color="auto" w:fill="auto"/>
            <w:vAlign w:val="center"/>
            <w:hideMark/>
          </w:tcPr>
          <w:p w14:paraId="717BABB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If the successful bidder does not deliver the project within the agreed delivery schedule, or such authorized extension of delivery period as may be permitted in writing by CLIENT, CLIENT shall impose a penalty as given below: </w:t>
            </w:r>
            <w:r w:rsidRPr="001107F3">
              <w:rPr>
                <w:rFonts w:eastAsia="Times New Roman" w:cstheme="minorHAnsi"/>
                <w:color w:val="000000"/>
                <w:sz w:val="20"/>
                <w:szCs w:val="20"/>
                <w:lang w:eastAsia="en-IN"/>
              </w:rPr>
              <w:br/>
              <w:t xml:space="preserve">0.5% of the Contract Price for each weeks delay subject to maximum of 5% (Five Per Cent) of the Contract Price without prejudice to any other right or remedy available under the contract agreement. In case the penalty exceeds 5% (Five Per Cent), CLIENT reserves the right to terminate the Contract Agreement, forfeit any or all bank guarantees submitted to CLIENT. </w:t>
            </w:r>
          </w:p>
        </w:tc>
        <w:tc>
          <w:tcPr>
            <w:tcW w:w="1560" w:type="dxa"/>
            <w:shd w:val="clear" w:color="auto" w:fill="auto"/>
            <w:vAlign w:val="center"/>
            <w:hideMark/>
          </w:tcPr>
          <w:p w14:paraId="30774AB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ok</w:t>
            </w:r>
          </w:p>
        </w:tc>
        <w:tc>
          <w:tcPr>
            <w:tcW w:w="3261" w:type="dxa"/>
            <w:shd w:val="clear" w:color="auto" w:fill="auto"/>
            <w:vAlign w:val="center"/>
            <w:hideMark/>
          </w:tcPr>
          <w:p w14:paraId="6B7A5A5F"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tc>
      </w:tr>
      <w:tr w:rsidR="001107F3" w:rsidRPr="00BB79FC" w14:paraId="4BF689F3" w14:textId="77777777" w:rsidTr="00BB79FC">
        <w:trPr>
          <w:trHeight w:val="6380"/>
        </w:trPr>
        <w:tc>
          <w:tcPr>
            <w:tcW w:w="700" w:type="dxa"/>
            <w:shd w:val="clear" w:color="auto" w:fill="auto"/>
            <w:noWrap/>
            <w:vAlign w:val="center"/>
            <w:hideMark/>
          </w:tcPr>
          <w:p w14:paraId="576D0E5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38</w:t>
            </w:r>
          </w:p>
        </w:tc>
        <w:tc>
          <w:tcPr>
            <w:tcW w:w="1280" w:type="dxa"/>
            <w:shd w:val="clear" w:color="auto" w:fill="auto"/>
            <w:noWrap/>
            <w:vAlign w:val="center"/>
            <w:hideMark/>
          </w:tcPr>
          <w:p w14:paraId="0DCD1C6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10C705E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11 of 29</w:t>
            </w:r>
          </w:p>
        </w:tc>
        <w:tc>
          <w:tcPr>
            <w:tcW w:w="1703" w:type="dxa"/>
            <w:shd w:val="clear" w:color="auto" w:fill="auto"/>
            <w:noWrap/>
            <w:vAlign w:val="center"/>
            <w:hideMark/>
          </w:tcPr>
          <w:p w14:paraId="3E3AB6D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7</w:t>
            </w:r>
          </w:p>
        </w:tc>
        <w:tc>
          <w:tcPr>
            <w:tcW w:w="1699" w:type="dxa"/>
            <w:shd w:val="clear" w:color="auto" w:fill="auto"/>
            <w:vAlign w:val="center"/>
            <w:hideMark/>
          </w:tcPr>
          <w:p w14:paraId="6D84AE2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BILL CYCLE OF PAYMENTS. </w:t>
            </w:r>
          </w:p>
        </w:tc>
        <w:tc>
          <w:tcPr>
            <w:tcW w:w="3402" w:type="dxa"/>
            <w:shd w:val="clear" w:color="auto" w:fill="auto"/>
            <w:vAlign w:val="center"/>
            <w:hideMark/>
          </w:tcPr>
          <w:p w14:paraId="161A889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Milestone running bills with complete supporting measurement sheets &amp; supporting documents such as manufacturing test report(MTR)/NABL test reports, technical data sheet (TDS), test reports by Delivery challan, etc. shall be submitted by the Contractor and shall be certified for quality of work done and </w:t>
            </w:r>
            <w:r w:rsidRPr="001107F3">
              <w:rPr>
                <w:rFonts w:eastAsia="Times New Roman" w:cstheme="minorHAnsi"/>
                <w:color w:val="000000"/>
                <w:sz w:val="20"/>
                <w:szCs w:val="20"/>
                <w:lang w:eastAsia="en-IN"/>
              </w:rPr>
              <w:br/>
              <w:t xml:space="preserve">assessed quantities of Work completed. Assessment of Project Manager/Auditor shall be final. Milestone RA bills shall be raised based on the achievement of the milestones as mentioned in the Project Schedule. Only one milestone bill per month will be allowed. Payment for RA bills shall be made within 30 (Thirty) days after the final acceptance of the bill Final milestone bill will be certified by the Project Manager after verification by CLIENT’s appointment consultants namely Architects, CMC etc of all the required details and submission of as built drawings, duly checked milestone/final measurements and all other documents as required to be submitted by the Contractor, as stipulated/listed in </w:t>
            </w:r>
            <w:proofErr w:type="spellStart"/>
            <w:r w:rsidRPr="001107F3">
              <w:rPr>
                <w:rFonts w:eastAsia="Times New Roman" w:cstheme="minorHAnsi"/>
                <w:color w:val="000000"/>
                <w:sz w:val="20"/>
                <w:szCs w:val="20"/>
                <w:lang w:eastAsia="en-IN"/>
              </w:rPr>
              <w:t>thisContract</w:t>
            </w:r>
            <w:proofErr w:type="spellEnd"/>
            <w:r w:rsidRPr="001107F3">
              <w:rPr>
                <w:rFonts w:eastAsia="Times New Roman" w:cstheme="minorHAnsi"/>
                <w:color w:val="000000"/>
                <w:sz w:val="20"/>
                <w:szCs w:val="20"/>
                <w:lang w:eastAsia="en-IN"/>
              </w:rPr>
              <w:t xml:space="preserve">. Payment for final bill shall be made 60 after the receipt of the bill after the final acceptance of the bill </w:t>
            </w:r>
          </w:p>
        </w:tc>
        <w:tc>
          <w:tcPr>
            <w:tcW w:w="1560" w:type="dxa"/>
            <w:shd w:val="clear" w:color="auto" w:fill="auto"/>
            <w:vAlign w:val="center"/>
            <w:hideMark/>
          </w:tcPr>
          <w:p w14:paraId="12F6716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 This short term project , we need payment within 7 days from the date of certification of bill</w:t>
            </w:r>
          </w:p>
        </w:tc>
        <w:tc>
          <w:tcPr>
            <w:tcW w:w="3261" w:type="dxa"/>
            <w:shd w:val="clear" w:color="auto" w:fill="auto"/>
            <w:vAlign w:val="center"/>
            <w:hideMark/>
          </w:tcPr>
          <w:p w14:paraId="13695BE1" w14:textId="0D018E3D"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No Change. </w:t>
            </w:r>
            <w:r w:rsidRPr="001107F3">
              <w:rPr>
                <w:rFonts w:eastAsia="Times New Roman" w:cstheme="minorHAnsi"/>
                <w:color w:val="000000"/>
                <w:sz w:val="20"/>
                <w:szCs w:val="20"/>
                <w:lang w:eastAsia="en-IN"/>
              </w:rPr>
              <w:br/>
            </w:r>
            <w:r w:rsidRPr="001107F3">
              <w:rPr>
                <w:rFonts w:eastAsia="Times New Roman" w:cstheme="minorHAnsi"/>
                <w:color w:val="000000"/>
                <w:sz w:val="20"/>
                <w:szCs w:val="20"/>
                <w:lang w:eastAsia="en-IN"/>
              </w:rPr>
              <w:br/>
              <w:t xml:space="preserve">Basis the feedback received from Bidders during the Pre Bid meeting, considering the tenure of the project being three months, NPCI shall </w:t>
            </w:r>
            <w:r w:rsidR="00BB79FC" w:rsidRPr="001107F3">
              <w:rPr>
                <w:rFonts w:eastAsia="Times New Roman" w:cstheme="minorHAnsi"/>
                <w:color w:val="000000"/>
                <w:sz w:val="20"/>
                <w:szCs w:val="20"/>
                <w:lang w:eastAsia="en-IN"/>
              </w:rPr>
              <w:t>endeavour</w:t>
            </w:r>
            <w:r w:rsidRPr="001107F3">
              <w:rPr>
                <w:rFonts w:eastAsia="Times New Roman" w:cstheme="minorHAnsi"/>
                <w:color w:val="000000"/>
                <w:sz w:val="20"/>
                <w:szCs w:val="20"/>
                <w:lang w:eastAsia="en-IN"/>
              </w:rPr>
              <w:t xml:space="preserve"> to release payment at the earliest. </w:t>
            </w:r>
            <w:r w:rsidR="006A7B26">
              <w:rPr>
                <w:rFonts w:eastAsia="Times New Roman" w:cstheme="minorHAnsi"/>
                <w:color w:val="000000"/>
                <w:sz w:val="20"/>
                <w:szCs w:val="20"/>
                <w:lang w:eastAsia="en-IN"/>
              </w:rPr>
              <w:t xml:space="preserve">However </w:t>
            </w:r>
            <w:r w:rsidRPr="001107F3">
              <w:rPr>
                <w:rFonts w:eastAsia="Times New Roman" w:cstheme="minorHAnsi"/>
                <w:color w:val="000000"/>
                <w:sz w:val="20"/>
                <w:szCs w:val="20"/>
                <w:lang w:eastAsia="en-IN"/>
              </w:rPr>
              <w:t xml:space="preserve">Bidder must ensure that all </w:t>
            </w:r>
            <w:r w:rsidR="00BB79FC" w:rsidRPr="001107F3">
              <w:rPr>
                <w:rFonts w:eastAsia="Times New Roman" w:cstheme="minorHAnsi"/>
                <w:color w:val="000000"/>
                <w:sz w:val="20"/>
                <w:szCs w:val="20"/>
                <w:lang w:eastAsia="en-IN"/>
              </w:rPr>
              <w:t>documentation</w:t>
            </w:r>
            <w:r w:rsidRPr="001107F3">
              <w:rPr>
                <w:rFonts w:eastAsia="Times New Roman" w:cstheme="minorHAnsi"/>
                <w:color w:val="000000"/>
                <w:sz w:val="20"/>
                <w:szCs w:val="20"/>
                <w:lang w:eastAsia="en-IN"/>
              </w:rPr>
              <w:t xml:space="preserve"> required by our Internal teams </w:t>
            </w:r>
            <w:r w:rsidR="006A7B26">
              <w:rPr>
                <w:rFonts w:eastAsia="Times New Roman" w:cstheme="minorHAnsi"/>
                <w:color w:val="000000"/>
                <w:sz w:val="20"/>
                <w:szCs w:val="20"/>
                <w:lang w:eastAsia="en-IN"/>
              </w:rPr>
              <w:t xml:space="preserve">are provided </w:t>
            </w:r>
            <w:r w:rsidRPr="001107F3">
              <w:rPr>
                <w:rFonts w:eastAsia="Times New Roman" w:cstheme="minorHAnsi"/>
                <w:color w:val="000000"/>
                <w:sz w:val="20"/>
                <w:szCs w:val="20"/>
                <w:lang w:eastAsia="en-IN"/>
              </w:rPr>
              <w:t xml:space="preserve">for </w:t>
            </w:r>
            <w:r w:rsidR="006A7B26" w:rsidRPr="001107F3">
              <w:rPr>
                <w:rFonts w:eastAsia="Times New Roman" w:cstheme="minorHAnsi"/>
                <w:color w:val="000000"/>
                <w:sz w:val="20"/>
                <w:szCs w:val="20"/>
                <w:lang w:eastAsia="en-IN"/>
              </w:rPr>
              <w:t>clearance</w:t>
            </w:r>
            <w:r w:rsidRPr="001107F3">
              <w:rPr>
                <w:rFonts w:eastAsia="Times New Roman" w:cstheme="minorHAnsi"/>
                <w:color w:val="000000"/>
                <w:sz w:val="20"/>
                <w:szCs w:val="20"/>
                <w:lang w:eastAsia="en-IN"/>
              </w:rPr>
              <w:t xml:space="preserve"> of invoices shall be submitted to enable faster settlement of payments.  </w:t>
            </w:r>
          </w:p>
        </w:tc>
      </w:tr>
      <w:tr w:rsidR="001107F3" w:rsidRPr="00BB79FC" w14:paraId="30F3655E" w14:textId="77777777" w:rsidTr="00BB79FC">
        <w:trPr>
          <w:trHeight w:val="4350"/>
        </w:trPr>
        <w:tc>
          <w:tcPr>
            <w:tcW w:w="700" w:type="dxa"/>
            <w:shd w:val="clear" w:color="auto" w:fill="auto"/>
            <w:noWrap/>
            <w:vAlign w:val="center"/>
            <w:hideMark/>
          </w:tcPr>
          <w:p w14:paraId="4C17067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39</w:t>
            </w:r>
          </w:p>
        </w:tc>
        <w:tc>
          <w:tcPr>
            <w:tcW w:w="1280" w:type="dxa"/>
            <w:shd w:val="clear" w:color="auto" w:fill="auto"/>
            <w:noWrap/>
            <w:vAlign w:val="center"/>
            <w:hideMark/>
          </w:tcPr>
          <w:p w14:paraId="2A60FA1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6567614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24 of 29</w:t>
            </w:r>
          </w:p>
        </w:tc>
        <w:tc>
          <w:tcPr>
            <w:tcW w:w="1703" w:type="dxa"/>
            <w:shd w:val="clear" w:color="auto" w:fill="auto"/>
            <w:noWrap/>
            <w:vAlign w:val="center"/>
            <w:hideMark/>
          </w:tcPr>
          <w:p w14:paraId="4A0AE21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33 </w:t>
            </w:r>
          </w:p>
        </w:tc>
        <w:tc>
          <w:tcPr>
            <w:tcW w:w="1699" w:type="dxa"/>
            <w:shd w:val="clear" w:color="auto" w:fill="auto"/>
            <w:vAlign w:val="center"/>
            <w:hideMark/>
          </w:tcPr>
          <w:p w14:paraId="1E90604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VALUATION OF VARIATIONS</w:t>
            </w:r>
          </w:p>
        </w:tc>
        <w:tc>
          <w:tcPr>
            <w:tcW w:w="3402" w:type="dxa"/>
            <w:shd w:val="clear" w:color="auto" w:fill="auto"/>
            <w:vAlign w:val="center"/>
            <w:hideMark/>
          </w:tcPr>
          <w:p w14:paraId="23CA480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33.5 The Contractor shall be bound to carry out any extra items of work, and wherever  possible, the rate for extra items shall be derived from the rate already quoted. It is further clarified that for all such authorized extra items where rates cannot be derived from bid, the Contractor shall submit rates supported by rate analysis worked on the “market rate basis” (including Labour , Material , wastages , constant shall be of CPWD, if available in CPWD Rate analysis and Rates shall be based on Present market Rates), for Landed cost (material, labour, hire/ running charges of equipment, transportation and wastages) including design and drawings, plus 10% (Ten Per Cent) towards establishment charges, Contractor ’s overheads and profit.</w:t>
            </w:r>
          </w:p>
        </w:tc>
        <w:tc>
          <w:tcPr>
            <w:tcW w:w="1560" w:type="dxa"/>
            <w:shd w:val="clear" w:color="auto" w:fill="auto"/>
            <w:vAlign w:val="center"/>
            <w:hideMark/>
          </w:tcPr>
          <w:p w14:paraId="223B06C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Request for  plus </w:t>
            </w:r>
            <w:r w:rsidRPr="001107F3">
              <w:rPr>
                <w:rFonts w:eastAsia="Times New Roman" w:cstheme="minorHAnsi"/>
                <w:b/>
                <w:bCs/>
                <w:color w:val="000000"/>
                <w:sz w:val="20"/>
                <w:szCs w:val="20"/>
                <w:lang w:eastAsia="en-IN"/>
              </w:rPr>
              <w:t xml:space="preserve">20% (Twenty </w:t>
            </w:r>
            <w:proofErr w:type="spellStart"/>
            <w:r w:rsidRPr="001107F3">
              <w:rPr>
                <w:rFonts w:eastAsia="Times New Roman" w:cstheme="minorHAnsi"/>
                <w:b/>
                <w:bCs/>
                <w:color w:val="000000"/>
                <w:sz w:val="20"/>
                <w:szCs w:val="20"/>
                <w:lang w:eastAsia="en-IN"/>
              </w:rPr>
              <w:t>PerCent</w:t>
            </w:r>
            <w:proofErr w:type="spellEnd"/>
            <w:r w:rsidRPr="001107F3">
              <w:rPr>
                <w:rFonts w:eastAsia="Times New Roman" w:cstheme="minorHAnsi"/>
                <w:b/>
                <w:bCs/>
                <w:color w:val="000000"/>
                <w:sz w:val="20"/>
                <w:szCs w:val="20"/>
                <w:lang w:eastAsia="en-IN"/>
              </w:rPr>
              <w:t>)</w:t>
            </w:r>
            <w:r w:rsidRPr="001107F3">
              <w:rPr>
                <w:rFonts w:eastAsia="Times New Roman" w:cstheme="minorHAnsi"/>
                <w:color w:val="000000"/>
                <w:sz w:val="20"/>
                <w:szCs w:val="20"/>
                <w:lang w:eastAsia="en-IN"/>
              </w:rPr>
              <w:t xml:space="preserve"> towards establishment charges, Contractor ’s overheads and profit.</w:t>
            </w:r>
          </w:p>
        </w:tc>
        <w:tc>
          <w:tcPr>
            <w:tcW w:w="3261" w:type="dxa"/>
            <w:shd w:val="clear" w:color="auto" w:fill="auto"/>
            <w:vAlign w:val="center"/>
            <w:hideMark/>
          </w:tcPr>
          <w:p w14:paraId="4D7F8A8F"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tc>
      </w:tr>
      <w:tr w:rsidR="001107F3" w:rsidRPr="00BB79FC" w14:paraId="6BFB7934" w14:textId="77777777" w:rsidTr="00BB79FC">
        <w:trPr>
          <w:trHeight w:val="870"/>
        </w:trPr>
        <w:tc>
          <w:tcPr>
            <w:tcW w:w="700" w:type="dxa"/>
            <w:shd w:val="clear" w:color="auto" w:fill="auto"/>
            <w:noWrap/>
            <w:vAlign w:val="center"/>
            <w:hideMark/>
          </w:tcPr>
          <w:p w14:paraId="0484A3B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40</w:t>
            </w:r>
          </w:p>
        </w:tc>
        <w:tc>
          <w:tcPr>
            <w:tcW w:w="1280" w:type="dxa"/>
            <w:shd w:val="clear" w:color="auto" w:fill="auto"/>
            <w:noWrap/>
            <w:vAlign w:val="center"/>
            <w:hideMark/>
          </w:tcPr>
          <w:p w14:paraId="6F8856E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SCC</w:t>
            </w:r>
          </w:p>
        </w:tc>
        <w:tc>
          <w:tcPr>
            <w:tcW w:w="850" w:type="dxa"/>
            <w:shd w:val="clear" w:color="auto" w:fill="auto"/>
            <w:noWrap/>
            <w:vAlign w:val="center"/>
            <w:hideMark/>
          </w:tcPr>
          <w:p w14:paraId="5C7BA09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Pg 25 of 29</w:t>
            </w:r>
          </w:p>
        </w:tc>
        <w:tc>
          <w:tcPr>
            <w:tcW w:w="1703" w:type="dxa"/>
            <w:shd w:val="clear" w:color="auto" w:fill="auto"/>
            <w:noWrap/>
            <w:vAlign w:val="center"/>
            <w:hideMark/>
          </w:tcPr>
          <w:p w14:paraId="0DCC4FE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33.5</w:t>
            </w:r>
          </w:p>
        </w:tc>
        <w:tc>
          <w:tcPr>
            <w:tcW w:w="1699" w:type="dxa"/>
            <w:shd w:val="clear" w:color="auto" w:fill="auto"/>
            <w:noWrap/>
            <w:vAlign w:val="center"/>
            <w:hideMark/>
          </w:tcPr>
          <w:p w14:paraId="7222B16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37FC9DC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Rate for extra items (ready-made) directly bought by the Contractor shall be allowed with profits @ 10% (Ten Per Cent) of the cost.</w:t>
            </w:r>
          </w:p>
        </w:tc>
        <w:tc>
          <w:tcPr>
            <w:tcW w:w="1560" w:type="dxa"/>
            <w:shd w:val="clear" w:color="auto" w:fill="auto"/>
            <w:vAlign w:val="center"/>
            <w:hideMark/>
          </w:tcPr>
          <w:p w14:paraId="713CA6C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plus </w:t>
            </w:r>
            <w:r w:rsidRPr="001107F3">
              <w:rPr>
                <w:rFonts w:eastAsia="Times New Roman" w:cstheme="minorHAnsi"/>
                <w:b/>
                <w:bCs/>
                <w:color w:val="000000"/>
                <w:sz w:val="20"/>
                <w:szCs w:val="20"/>
                <w:lang w:eastAsia="en-IN"/>
              </w:rPr>
              <w:t xml:space="preserve">20% (Twenty </w:t>
            </w:r>
            <w:proofErr w:type="spellStart"/>
            <w:r w:rsidRPr="001107F3">
              <w:rPr>
                <w:rFonts w:eastAsia="Times New Roman" w:cstheme="minorHAnsi"/>
                <w:b/>
                <w:bCs/>
                <w:color w:val="000000"/>
                <w:sz w:val="20"/>
                <w:szCs w:val="20"/>
                <w:lang w:eastAsia="en-IN"/>
              </w:rPr>
              <w:t>PerCent</w:t>
            </w:r>
            <w:proofErr w:type="spellEnd"/>
            <w:r w:rsidRPr="001107F3">
              <w:rPr>
                <w:rFonts w:eastAsia="Times New Roman" w:cstheme="minorHAnsi"/>
                <w:b/>
                <w:bCs/>
                <w:color w:val="000000"/>
                <w:sz w:val="20"/>
                <w:szCs w:val="20"/>
                <w:lang w:eastAsia="en-IN"/>
              </w:rPr>
              <w:t>).</w:t>
            </w:r>
            <w:r w:rsidRPr="001107F3">
              <w:rPr>
                <w:rFonts w:eastAsia="Times New Roman" w:cstheme="minorHAnsi"/>
                <w:color w:val="000000"/>
                <w:sz w:val="20"/>
                <w:szCs w:val="20"/>
                <w:lang w:eastAsia="en-IN"/>
              </w:rPr>
              <w:t xml:space="preserve"> Suggested</w:t>
            </w:r>
          </w:p>
        </w:tc>
        <w:tc>
          <w:tcPr>
            <w:tcW w:w="3261" w:type="dxa"/>
            <w:shd w:val="clear" w:color="auto" w:fill="auto"/>
            <w:vAlign w:val="center"/>
            <w:hideMark/>
          </w:tcPr>
          <w:p w14:paraId="3ED77DA2"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tc>
      </w:tr>
      <w:tr w:rsidR="001107F3" w:rsidRPr="00BB79FC" w14:paraId="1F4E091A" w14:textId="77777777" w:rsidTr="00BB79FC">
        <w:trPr>
          <w:trHeight w:val="580"/>
        </w:trPr>
        <w:tc>
          <w:tcPr>
            <w:tcW w:w="700" w:type="dxa"/>
            <w:shd w:val="clear" w:color="auto" w:fill="auto"/>
            <w:noWrap/>
            <w:vAlign w:val="center"/>
            <w:hideMark/>
          </w:tcPr>
          <w:p w14:paraId="2965B96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41</w:t>
            </w:r>
          </w:p>
        </w:tc>
        <w:tc>
          <w:tcPr>
            <w:tcW w:w="1280" w:type="dxa"/>
            <w:shd w:val="clear" w:color="auto" w:fill="auto"/>
            <w:vAlign w:val="center"/>
            <w:hideMark/>
          </w:tcPr>
          <w:p w14:paraId="3E87560D" w14:textId="77777777" w:rsidR="001107F3" w:rsidRPr="001107F3" w:rsidRDefault="001107F3" w:rsidP="00BB79FC">
            <w:pPr>
              <w:spacing w:after="0" w:line="240" w:lineRule="auto"/>
              <w:rPr>
                <w:rFonts w:eastAsia="Times New Roman" w:cstheme="minorHAnsi"/>
                <w:color w:val="000000"/>
                <w:sz w:val="20"/>
                <w:szCs w:val="20"/>
                <w:lang w:eastAsia="en-IN"/>
              </w:rPr>
            </w:pPr>
            <w:proofErr w:type="spellStart"/>
            <w:r w:rsidRPr="001107F3">
              <w:rPr>
                <w:rFonts w:eastAsia="Times New Roman" w:cstheme="minorHAnsi"/>
                <w:color w:val="000000"/>
                <w:sz w:val="20"/>
                <w:szCs w:val="20"/>
                <w:lang w:eastAsia="en-IN"/>
              </w:rPr>
              <w:t>Deckslab</w:t>
            </w:r>
            <w:proofErr w:type="spellEnd"/>
            <w:r w:rsidRPr="001107F3">
              <w:rPr>
                <w:rFonts w:eastAsia="Times New Roman" w:cstheme="minorHAnsi"/>
                <w:color w:val="000000"/>
                <w:sz w:val="20"/>
                <w:szCs w:val="20"/>
                <w:lang w:eastAsia="en-IN"/>
              </w:rPr>
              <w:t xml:space="preserve"> </w:t>
            </w:r>
            <w:proofErr w:type="spellStart"/>
            <w:r w:rsidRPr="001107F3">
              <w:rPr>
                <w:rFonts w:eastAsia="Times New Roman" w:cstheme="minorHAnsi"/>
                <w:color w:val="000000"/>
                <w:sz w:val="20"/>
                <w:szCs w:val="20"/>
                <w:lang w:eastAsia="en-IN"/>
              </w:rPr>
              <w:t>boq</w:t>
            </w:r>
            <w:proofErr w:type="spellEnd"/>
          </w:p>
        </w:tc>
        <w:tc>
          <w:tcPr>
            <w:tcW w:w="850" w:type="dxa"/>
            <w:shd w:val="clear" w:color="auto" w:fill="auto"/>
            <w:noWrap/>
            <w:vAlign w:val="center"/>
            <w:hideMark/>
          </w:tcPr>
          <w:p w14:paraId="68FD073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4E09ADC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645D8AD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Blockwork and </w:t>
            </w:r>
            <w:proofErr w:type="spellStart"/>
            <w:r w:rsidRPr="001107F3">
              <w:rPr>
                <w:rFonts w:eastAsia="Times New Roman" w:cstheme="minorHAnsi"/>
                <w:color w:val="000000"/>
                <w:sz w:val="20"/>
                <w:szCs w:val="20"/>
                <w:lang w:eastAsia="en-IN"/>
              </w:rPr>
              <w:t>Platering</w:t>
            </w:r>
            <w:proofErr w:type="spellEnd"/>
          </w:p>
        </w:tc>
        <w:tc>
          <w:tcPr>
            <w:tcW w:w="3402" w:type="dxa"/>
            <w:shd w:val="clear" w:color="auto" w:fill="auto"/>
            <w:vAlign w:val="center"/>
            <w:hideMark/>
          </w:tcPr>
          <w:p w14:paraId="73A4D74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Blockwork and plastering details for the Handrail required</w:t>
            </w:r>
          </w:p>
        </w:tc>
        <w:tc>
          <w:tcPr>
            <w:tcW w:w="1560" w:type="dxa"/>
            <w:shd w:val="clear" w:color="auto" w:fill="auto"/>
            <w:vAlign w:val="center"/>
            <w:hideMark/>
          </w:tcPr>
          <w:p w14:paraId="15E402A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6746B9AD"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r>
      <w:tr w:rsidR="001107F3" w:rsidRPr="00BB79FC" w14:paraId="0D756CCF" w14:textId="77777777" w:rsidTr="00BB79FC">
        <w:trPr>
          <w:trHeight w:val="2520"/>
        </w:trPr>
        <w:tc>
          <w:tcPr>
            <w:tcW w:w="700" w:type="dxa"/>
            <w:shd w:val="clear" w:color="auto" w:fill="auto"/>
            <w:noWrap/>
            <w:vAlign w:val="center"/>
            <w:hideMark/>
          </w:tcPr>
          <w:p w14:paraId="0FBFE97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280" w:type="dxa"/>
            <w:shd w:val="clear" w:color="auto" w:fill="auto"/>
            <w:noWrap/>
            <w:vAlign w:val="center"/>
            <w:hideMark/>
          </w:tcPr>
          <w:p w14:paraId="506C247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850" w:type="dxa"/>
            <w:shd w:val="clear" w:color="auto" w:fill="auto"/>
            <w:noWrap/>
            <w:vAlign w:val="center"/>
            <w:hideMark/>
          </w:tcPr>
          <w:p w14:paraId="5FC0BA5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7FB9306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7E83FF3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28E1F828" w14:textId="4641C9B2" w:rsidR="001107F3" w:rsidRPr="001107F3" w:rsidRDefault="001107F3" w:rsidP="00BB79FC">
            <w:pPr>
              <w:spacing w:after="0" w:line="240" w:lineRule="auto"/>
              <w:rPr>
                <w:rFonts w:eastAsia="Times New Roman" w:cstheme="minorHAnsi"/>
                <w:color w:val="000000"/>
                <w:sz w:val="20"/>
                <w:szCs w:val="20"/>
                <w:lang w:eastAsia="en-IN"/>
              </w:rPr>
            </w:pPr>
            <w:r w:rsidRPr="00BB79FC">
              <w:rPr>
                <w:rFonts w:eastAsia="Times New Roman" w:cstheme="minorHAnsi"/>
                <w:noProof/>
                <w:color w:val="000000"/>
                <w:sz w:val="20"/>
                <w:szCs w:val="20"/>
                <w:lang w:eastAsia="en-IN"/>
              </w:rPr>
              <w:drawing>
                <wp:anchor distT="0" distB="0" distL="114300" distR="114300" simplePos="0" relativeHeight="251746304" behindDoc="0" locked="0" layoutInCell="1" allowOverlap="1" wp14:anchorId="21FFCC64" wp14:editId="49E06647">
                  <wp:simplePos x="0" y="0"/>
                  <wp:positionH relativeFrom="column">
                    <wp:posOffset>82550</wp:posOffset>
                  </wp:positionH>
                  <wp:positionV relativeFrom="paragraph">
                    <wp:posOffset>-46990</wp:posOffset>
                  </wp:positionV>
                  <wp:extent cx="1828800" cy="1275715"/>
                  <wp:effectExtent l="0" t="0" r="0" b="635"/>
                  <wp:wrapNone/>
                  <wp:docPr id="12" name="Picture 1" descr="A drawing of a bench&#10;&#10;Description automatically generated">
                    <a:extLst xmlns:a="http://schemas.openxmlformats.org/drawingml/2006/main">
                      <a:ext uri="{FF2B5EF4-FFF2-40B4-BE49-F238E27FC236}">
                        <a16:creationId xmlns:a16="http://schemas.microsoft.com/office/drawing/2014/main" id="{EA7880C2-BB01-4922-9BB7-BB8F2308FCCD}"/>
                      </a:ext>
                    </a:extLst>
                  </wp:docPr>
                  <wp:cNvGraphicFramePr/>
                  <a:graphic xmlns:a="http://schemas.openxmlformats.org/drawingml/2006/main">
                    <a:graphicData uri="http://schemas.openxmlformats.org/drawingml/2006/picture">
                      <pic:pic xmlns:pic="http://schemas.openxmlformats.org/drawingml/2006/picture">
                        <pic:nvPicPr>
                          <pic:cNvPr id="12" name="Picture 1" descr="A drawing of a bench&#10;&#10;Description automatically generated">
                            <a:extLst>
                              <a:ext uri="{FF2B5EF4-FFF2-40B4-BE49-F238E27FC236}">
                                <a16:creationId xmlns:a16="http://schemas.microsoft.com/office/drawing/2014/main" id="{EA7880C2-BB01-4922-9BB7-BB8F2308FCCD}"/>
                              </a:ext>
                            </a:extLst>
                          </pic:cNvPr>
                          <pic:cNvPicPr>
                            <a:picLocks noChangeAspect="1"/>
                          </pic:cNvPicPr>
                        </pic:nvPicPr>
                        <pic:blipFill>
                          <a:blip r:embed="rId15"/>
                          <a:stretch>
                            <a:fillRect/>
                          </a:stretch>
                        </pic:blipFill>
                        <pic:spPr>
                          <a:xfrm>
                            <a:off x="0" y="0"/>
                            <a:ext cx="1828800" cy="1275715"/>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shd w:val="clear" w:color="auto" w:fill="auto"/>
            <w:vAlign w:val="center"/>
            <w:hideMark/>
          </w:tcPr>
          <w:p w14:paraId="7FF9EC0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Blockwork item not in </w:t>
            </w:r>
            <w:proofErr w:type="spellStart"/>
            <w:r w:rsidRPr="001107F3">
              <w:rPr>
                <w:rFonts w:eastAsia="Times New Roman" w:cstheme="minorHAnsi"/>
                <w:color w:val="000000"/>
                <w:sz w:val="20"/>
                <w:szCs w:val="20"/>
                <w:lang w:eastAsia="en-IN"/>
              </w:rPr>
              <w:t>Boq</w:t>
            </w:r>
            <w:proofErr w:type="spellEnd"/>
            <w:r w:rsidRPr="001107F3">
              <w:rPr>
                <w:rFonts w:eastAsia="Times New Roman" w:cstheme="minorHAnsi"/>
                <w:color w:val="000000"/>
                <w:sz w:val="20"/>
                <w:szCs w:val="20"/>
                <w:lang w:eastAsia="en-IN"/>
              </w:rPr>
              <w:t>.</w:t>
            </w:r>
          </w:p>
        </w:tc>
        <w:tc>
          <w:tcPr>
            <w:tcW w:w="3261" w:type="dxa"/>
            <w:shd w:val="clear" w:color="auto" w:fill="auto"/>
            <w:vAlign w:val="center"/>
            <w:hideMark/>
          </w:tcPr>
          <w:p w14:paraId="31E085B0" w14:textId="41B8D17F"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Consider as Upstand beam to be </w:t>
            </w:r>
            <w:r w:rsidR="006A7B26" w:rsidRPr="001107F3">
              <w:rPr>
                <w:rFonts w:eastAsia="Times New Roman" w:cstheme="minorHAnsi"/>
                <w:color w:val="000000"/>
                <w:sz w:val="20"/>
                <w:szCs w:val="20"/>
                <w:lang w:eastAsia="en-IN"/>
              </w:rPr>
              <w:t>constructed</w:t>
            </w:r>
            <w:r w:rsidRPr="001107F3">
              <w:rPr>
                <w:rFonts w:eastAsia="Times New Roman" w:cstheme="minorHAnsi"/>
                <w:color w:val="000000"/>
                <w:sz w:val="20"/>
                <w:szCs w:val="20"/>
                <w:lang w:eastAsia="en-IN"/>
              </w:rPr>
              <w:t xml:space="preserve"> </w:t>
            </w:r>
            <w:r w:rsidR="006A7B26">
              <w:rPr>
                <w:rFonts w:eastAsia="Times New Roman" w:cstheme="minorHAnsi"/>
                <w:color w:val="000000"/>
                <w:sz w:val="20"/>
                <w:szCs w:val="20"/>
                <w:lang w:eastAsia="en-IN"/>
              </w:rPr>
              <w:t>with</w:t>
            </w:r>
            <w:r w:rsidRPr="001107F3">
              <w:rPr>
                <w:rFonts w:eastAsia="Times New Roman" w:cstheme="minorHAnsi"/>
                <w:color w:val="000000"/>
                <w:sz w:val="20"/>
                <w:szCs w:val="20"/>
                <w:lang w:eastAsia="en-IN"/>
              </w:rPr>
              <w:t xml:space="preserve"> RCC to avoid water leakage. Bidder to provide this in the shop drawing for approval.  </w:t>
            </w:r>
          </w:p>
        </w:tc>
      </w:tr>
      <w:tr w:rsidR="001107F3" w:rsidRPr="00BB79FC" w14:paraId="5CA7D209" w14:textId="77777777" w:rsidTr="00BB79FC">
        <w:trPr>
          <w:trHeight w:val="8120"/>
        </w:trPr>
        <w:tc>
          <w:tcPr>
            <w:tcW w:w="700" w:type="dxa"/>
            <w:shd w:val="clear" w:color="auto" w:fill="auto"/>
            <w:noWrap/>
            <w:vAlign w:val="center"/>
            <w:hideMark/>
          </w:tcPr>
          <w:p w14:paraId="6CDBF9B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42</w:t>
            </w:r>
          </w:p>
        </w:tc>
        <w:tc>
          <w:tcPr>
            <w:tcW w:w="1280" w:type="dxa"/>
            <w:shd w:val="clear" w:color="auto" w:fill="auto"/>
            <w:vAlign w:val="center"/>
            <w:hideMark/>
          </w:tcPr>
          <w:p w14:paraId="4E06F9DB" w14:textId="77777777" w:rsidR="001107F3" w:rsidRPr="001107F3" w:rsidRDefault="001107F3" w:rsidP="00BB79FC">
            <w:pPr>
              <w:spacing w:after="0" w:line="240" w:lineRule="auto"/>
              <w:rPr>
                <w:rFonts w:eastAsia="Times New Roman" w:cstheme="minorHAnsi"/>
                <w:color w:val="000000"/>
                <w:sz w:val="20"/>
                <w:szCs w:val="20"/>
                <w:lang w:eastAsia="en-IN"/>
              </w:rPr>
            </w:pPr>
            <w:proofErr w:type="spellStart"/>
            <w:r w:rsidRPr="001107F3">
              <w:rPr>
                <w:rFonts w:eastAsia="Times New Roman" w:cstheme="minorHAnsi"/>
                <w:color w:val="000000"/>
                <w:sz w:val="20"/>
                <w:szCs w:val="20"/>
                <w:lang w:eastAsia="en-IN"/>
              </w:rPr>
              <w:t>Deckslab</w:t>
            </w:r>
            <w:proofErr w:type="spellEnd"/>
            <w:r w:rsidRPr="001107F3">
              <w:rPr>
                <w:rFonts w:eastAsia="Times New Roman" w:cstheme="minorHAnsi"/>
                <w:color w:val="000000"/>
                <w:sz w:val="20"/>
                <w:szCs w:val="20"/>
                <w:lang w:eastAsia="en-IN"/>
              </w:rPr>
              <w:t xml:space="preserve"> </w:t>
            </w:r>
            <w:proofErr w:type="spellStart"/>
            <w:r w:rsidRPr="001107F3">
              <w:rPr>
                <w:rFonts w:eastAsia="Times New Roman" w:cstheme="minorHAnsi"/>
                <w:color w:val="000000"/>
                <w:sz w:val="20"/>
                <w:szCs w:val="20"/>
                <w:lang w:eastAsia="en-IN"/>
              </w:rPr>
              <w:t>boq</w:t>
            </w:r>
            <w:proofErr w:type="spellEnd"/>
          </w:p>
        </w:tc>
        <w:tc>
          <w:tcPr>
            <w:tcW w:w="850" w:type="dxa"/>
            <w:shd w:val="clear" w:color="auto" w:fill="auto"/>
            <w:noWrap/>
            <w:vAlign w:val="center"/>
            <w:hideMark/>
          </w:tcPr>
          <w:p w14:paraId="7CAC187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w:t>
            </w:r>
          </w:p>
        </w:tc>
        <w:tc>
          <w:tcPr>
            <w:tcW w:w="1703" w:type="dxa"/>
            <w:shd w:val="clear" w:color="auto" w:fill="auto"/>
            <w:noWrap/>
            <w:vAlign w:val="center"/>
            <w:hideMark/>
          </w:tcPr>
          <w:p w14:paraId="7133086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3.02</w:t>
            </w:r>
          </w:p>
        </w:tc>
        <w:tc>
          <w:tcPr>
            <w:tcW w:w="1699" w:type="dxa"/>
            <w:shd w:val="clear" w:color="auto" w:fill="auto"/>
            <w:vAlign w:val="center"/>
            <w:hideMark/>
          </w:tcPr>
          <w:p w14:paraId="4DD7728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Structural Staircase</w:t>
            </w:r>
          </w:p>
        </w:tc>
        <w:tc>
          <w:tcPr>
            <w:tcW w:w="3402" w:type="dxa"/>
            <w:shd w:val="clear" w:color="auto" w:fill="auto"/>
            <w:vAlign w:val="center"/>
            <w:hideMark/>
          </w:tcPr>
          <w:p w14:paraId="5D52582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Designing, Providing, fabricating and erecting Structural steel members in position at all levels and at all heights as specified in</w:t>
            </w:r>
            <w:r w:rsidRPr="001107F3">
              <w:rPr>
                <w:rFonts w:eastAsia="Times New Roman" w:cstheme="minorHAnsi"/>
                <w:color w:val="000000"/>
                <w:sz w:val="20"/>
                <w:szCs w:val="20"/>
                <w:lang w:eastAsia="en-IN"/>
              </w:rPr>
              <w:br/>
              <w:t>the drawings made out of standard MS sections / Built up section/ISHB/ISMB &amp; tubular section conforming to IS 226/2062/800.</w:t>
            </w:r>
            <w:r w:rsidRPr="001107F3">
              <w:rPr>
                <w:rFonts w:eastAsia="Times New Roman" w:cstheme="minorHAnsi"/>
                <w:color w:val="000000"/>
                <w:sz w:val="20"/>
                <w:szCs w:val="20"/>
                <w:lang w:eastAsia="en-IN"/>
              </w:rPr>
              <w:br/>
              <w:t xml:space="preserve">Cost to include fabricating necessary Gusset Plates, insert </w:t>
            </w:r>
            <w:proofErr w:type="spellStart"/>
            <w:r w:rsidRPr="001107F3">
              <w:rPr>
                <w:rFonts w:eastAsia="Times New Roman" w:cstheme="minorHAnsi"/>
                <w:color w:val="000000"/>
                <w:sz w:val="20"/>
                <w:szCs w:val="20"/>
                <w:lang w:eastAsia="en-IN"/>
              </w:rPr>
              <w:t>plates,pedestal</w:t>
            </w:r>
            <w:proofErr w:type="spellEnd"/>
            <w:r w:rsidRPr="001107F3">
              <w:rPr>
                <w:rFonts w:eastAsia="Times New Roman" w:cstheme="minorHAnsi"/>
                <w:color w:val="000000"/>
                <w:sz w:val="20"/>
                <w:szCs w:val="20"/>
                <w:lang w:eastAsia="en-IN"/>
              </w:rPr>
              <w:br/>
            </w:r>
            <w:proofErr w:type="spellStart"/>
            <w:r w:rsidRPr="001107F3">
              <w:rPr>
                <w:rFonts w:eastAsia="Times New Roman" w:cstheme="minorHAnsi"/>
                <w:color w:val="000000"/>
                <w:sz w:val="20"/>
                <w:szCs w:val="20"/>
                <w:lang w:eastAsia="en-IN"/>
              </w:rPr>
              <w:t>bolts,softners,Channels,beams,angles,tees,rods,chequered</w:t>
            </w:r>
            <w:proofErr w:type="spellEnd"/>
            <w:r w:rsidRPr="001107F3">
              <w:rPr>
                <w:rFonts w:eastAsia="Times New Roman" w:cstheme="minorHAnsi"/>
                <w:color w:val="000000"/>
                <w:sz w:val="20"/>
                <w:szCs w:val="20"/>
                <w:lang w:eastAsia="en-IN"/>
              </w:rPr>
              <w:t xml:space="preserve"> plates, hold fasts Stiffener plates, Brackets, Bolts, Cleats, seatings</w:t>
            </w:r>
            <w:r w:rsidRPr="001107F3">
              <w:rPr>
                <w:rFonts w:eastAsia="Times New Roman" w:cstheme="minorHAnsi"/>
                <w:color w:val="000000"/>
                <w:sz w:val="20"/>
                <w:szCs w:val="20"/>
                <w:lang w:eastAsia="en-IN"/>
              </w:rPr>
              <w:br/>
              <w:t xml:space="preserve">etc., to the required size, shape, alignment etc, as per the drawings. Cost to include fillet </w:t>
            </w:r>
            <w:proofErr w:type="spellStart"/>
            <w:r w:rsidRPr="001107F3">
              <w:rPr>
                <w:rFonts w:eastAsia="Times New Roman" w:cstheme="minorHAnsi"/>
                <w:color w:val="000000"/>
                <w:sz w:val="20"/>
                <w:szCs w:val="20"/>
                <w:lang w:eastAsia="en-IN"/>
              </w:rPr>
              <w:t>welding,butt</w:t>
            </w:r>
            <w:proofErr w:type="spellEnd"/>
            <w:r w:rsidRPr="001107F3">
              <w:rPr>
                <w:rFonts w:eastAsia="Times New Roman" w:cstheme="minorHAnsi"/>
                <w:color w:val="000000"/>
                <w:sz w:val="20"/>
                <w:szCs w:val="20"/>
                <w:lang w:eastAsia="en-IN"/>
              </w:rPr>
              <w:t xml:space="preserve"> welding of members</w:t>
            </w:r>
            <w:r w:rsidRPr="001107F3">
              <w:rPr>
                <w:rFonts w:eastAsia="Times New Roman" w:cstheme="minorHAnsi"/>
                <w:color w:val="000000"/>
                <w:sz w:val="20"/>
                <w:szCs w:val="20"/>
                <w:lang w:eastAsia="en-IN"/>
              </w:rPr>
              <w:br/>
              <w:t xml:space="preserve">using structural steel welding electrodes and splices as per IS 814/816/817, a coat of </w:t>
            </w:r>
            <w:proofErr w:type="spellStart"/>
            <w:r w:rsidRPr="001107F3">
              <w:rPr>
                <w:rFonts w:eastAsia="Times New Roman" w:cstheme="minorHAnsi"/>
                <w:color w:val="000000"/>
                <w:sz w:val="20"/>
                <w:szCs w:val="20"/>
                <w:lang w:eastAsia="en-IN"/>
              </w:rPr>
              <w:t>anti corrosive</w:t>
            </w:r>
            <w:proofErr w:type="spellEnd"/>
            <w:r w:rsidRPr="001107F3">
              <w:rPr>
                <w:rFonts w:eastAsia="Times New Roman" w:cstheme="minorHAnsi"/>
                <w:color w:val="000000"/>
                <w:sz w:val="20"/>
                <w:szCs w:val="20"/>
                <w:lang w:eastAsia="en-IN"/>
              </w:rPr>
              <w:t xml:space="preserve"> primer (</w:t>
            </w:r>
            <w:proofErr w:type="spellStart"/>
            <w:r w:rsidRPr="001107F3">
              <w:rPr>
                <w:rFonts w:eastAsia="Times New Roman" w:cstheme="minorHAnsi"/>
                <w:color w:val="000000"/>
                <w:sz w:val="20"/>
                <w:szCs w:val="20"/>
                <w:lang w:eastAsia="en-IN"/>
              </w:rPr>
              <w:t>non flammable</w:t>
            </w:r>
            <w:proofErr w:type="spellEnd"/>
            <w:r w:rsidRPr="001107F3">
              <w:rPr>
                <w:rFonts w:eastAsia="Times New Roman" w:cstheme="minorHAnsi"/>
                <w:color w:val="000000"/>
                <w:sz w:val="20"/>
                <w:szCs w:val="20"/>
                <w:lang w:eastAsia="en-IN"/>
              </w:rPr>
              <w:t>) to</w:t>
            </w:r>
            <w:r w:rsidRPr="001107F3">
              <w:rPr>
                <w:rFonts w:eastAsia="Times New Roman" w:cstheme="minorHAnsi"/>
                <w:color w:val="000000"/>
                <w:sz w:val="20"/>
                <w:szCs w:val="20"/>
                <w:lang w:eastAsia="en-IN"/>
              </w:rPr>
              <w:br/>
              <w:t>the exposed surfaces, testing as per IS 7307 (PART 1), necessary equipment's, tools and tackles, staging, scaffolding required</w:t>
            </w:r>
            <w:r w:rsidRPr="001107F3">
              <w:rPr>
                <w:rFonts w:eastAsia="Times New Roman" w:cstheme="minorHAnsi"/>
                <w:color w:val="000000"/>
                <w:sz w:val="20"/>
                <w:szCs w:val="20"/>
                <w:lang w:eastAsia="en-IN"/>
              </w:rPr>
              <w:br/>
              <w:t>etc., complete. for roof, wall sides, floors etc., including 1 coat of min. 75 micron approved metal primer zinc chromite and</w:t>
            </w:r>
            <w:r w:rsidRPr="001107F3">
              <w:rPr>
                <w:rFonts w:eastAsia="Times New Roman" w:cstheme="minorHAnsi"/>
                <w:color w:val="000000"/>
                <w:sz w:val="20"/>
                <w:szCs w:val="20"/>
                <w:lang w:eastAsia="en-IN"/>
              </w:rPr>
              <w:br/>
              <w:t>two coats epoxy paint of approved colour by the architect/Project Manager/Client. Making of structural staircase with</w:t>
            </w:r>
            <w:r w:rsidRPr="001107F3">
              <w:rPr>
                <w:rFonts w:eastAsia="Times New Roman" w:cstheme="minorHAnsi"/>
                <w:color w:val="000000"/>
                <w:sz w:val="20"/>
                <w:szCs w:val="20"/>
                <w:lang w:eastAsia="en-IN"/>
              </w:rPr>
              <w:br/>
              <w:t>handrails which enables to access DG sets located at all floor levels.</w:t>
            </w:r>
          </w:p>
        </w:tc>
        <w:tc>
          <w:tcPr>
            <w:tcW w:w="1560" w:type="dxa"/>
            <w:shd w:val="clear" w:color="auto" w:fill="auto"/>
            <w:vAlign w:val="center"/>
            <w:hideMark/>
          </w:tcPr>
          <w:p w14:paraId="3B0D7EB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Drawing is required</w:t>
            </w:r>
          </w:p>
        </w:tc>
        <w:tc>
          <w:tcPr>
            <w:tcW w:w="3261" w:type="dxa"/>
            <w:shd w:val="clear" w:color="auto" w:fill="auto"/>
            <w:vAlign w:val="center"/>
            <w:hideMark/>
          </w:tcPr>
          <w:p w14:paraId="52E826FC" w14:textId="77777777" w:rsidR="001107F3" w:rsidRDefault="001107F3" w:rsidP="0079179D">
            <w:pPr>
              <w:pStyle w:val="ListParagraph"/>
              <w:numPr>
                <w:ilvl w:val="0"/>
                <w:numId w:val="14"/>
              </w:numPr>
              <w:spacing w:after="0" w:line="240" w:lineRule="auto"/>
              <w:rPr>
                <w:rFonts w:eastAsia="Times New Roman" w:cstheme="minorHAnsi"/>
                <w:color w:val="000000"/>
                <w:sz w:val="20"/>
                <w:szCs w:val="20"/>
                <w:lang w:eastAsia="en-IN"/>
              </w:rPr>
            </w:pPr>
            <w:r w:rsidRPr="0079179D">
              <w:rPr>
                <w:rFonts w:eastAsia="Times New Roman" w:cstheme="minorHAnsi"/>
                <w:color w:val="000000"/>
                <w:sz w:val="20"/>
                <w:szCs w:val="20"/>
                <w:lang w:eastAsia="en-IN"/>
              </w:rPr>
              <w:t xml:space="preserve">Shop Drawings to be prepared by Bidder based on site conditions &amp; </w:t>
            </w:r>
            <w:r w:rsidR="006A7B26" w:rsidRPr="0079179D">
              <w:rPr>
                <w:rFonts w:eastAsia="Times New Roman" w:cstheme="minorHAnsi"/>
                <w:color w:val="000000"/>
                <w:sz w:val="20"/>
                <w:szCs w:val="20"/>
                <w:lang w:eastAsia="en-IN"/>
              </w:rPr>
              <w:t>which</w:t>
            </w:r>
            <w:r w:rsidRPr="0079179D">
              <w:rPr>
                <w:rFonts w:eastAsia="Times New Roman" w:cstheme="minorHAnsi"/>
                <w:color w:val="000000"/>
                <w:sz w:val="20"/>
                <w:szCs w:val="20"/>
                <w:lang w:eastAsia="en-IN"/>
              </w:rPr>
              <w:t xml:space="preserve"> should be wetted &amp; approved by IITM madras &amp; NPCI. This should include all foundation details and other joineries.  </w:t>
            </w:r>
          </w:p>
          <w:p w14:paraId="5F488225" w14:textId="77777777" w:rsidR="0079179D" w:rsidRDefault="0079179D" w:rsidP="0079179D">
            <w:pPr>
              <w:spacing w:after="0" w:line="240" w:lineRule="auto"/>
              <w:rPr>
                <w:rFonts w:eastAsia="Times New Roman" w:cstheme="minorHAnsi"/>
                <w:color w:val="000000"/>
                <w:sz w:val="20"/>
                <w:szCs w:val="20"/>
                <w:lang w:eastAsia="en-IN"/>
              </w:rPr>
            </w:pPr>
          </w:p>
          <w:p w14:paraId="4B96EA2D" w14:textId="77777777" w:rsidR="0079179D" w:rsidRDefault="0079179D" w:rsidP="0079179D">
            <w:pPr>
              <w:pStyle w:val="ListParagraph"/>
              <w:numPr>
                <w:ilvl w:val="0"/>
                <w:numId w:val="14"/>
              </w:numPr>
              <w:spacing w:after="0" w:line="240" w:lineRule="auto"/>
              <w:rPr>
                <w:rFonts w:eastAsia="Times New Roman" w:cstheme="minorHAnsi"/>
                <w:color w:val="000000"/>
                <w:sz w:val="20"/>
                <w:szCs w:val="20"/>
                <w:lang w:eastAsia="en-IN"/>
              </w:rPr>
            </w:pPr>
            <w:r>
              <w:rPr>
                <w:rFonts w:eastAsia="Times New Roman" w:cstheme="minorHAnsi"/>
                <w:color w:val="000000"/>
                <w:sz w:val="20"/>
                <w:szCs w:val="20"/>
                <w:lang w:eastAsia="en-IN"/>
              </w:rPr>
              <w:t>The pedestal reinforcement details for DG 1 and 2 are enclosed for your information and necessary action.</w:t>
            </w:r>
          </w:p>
          <w:p w14:paraId="34267CF3" w14:textId="77777777" w:rsidR="0079179D" w:rsidRDefault="0079179D" w:rsidP="0079179D">
            <w:pPr>
              <w:spacing w:after="0" w:line="240" w:lineRule="auto"/>
              <w:rPr>
                <w:rFonts w:eastAsia="Times New Roman" w:cstheme="minorHAnsi"/>
                <w:color w:val="000000"/>
                <w:sz w:val="20"/>
                <w:szCs w:val="20"/>
                <w:lang w:eastAsia="en-IN"/>
              </w:rPr>
            </w:pPr>
          </w:p>
          <w:p w14:paraId="0FC3913F" w14:textId="1720619A" w:rsidR="0079179D" w:rsidRPr="0079179D" w:rsidRDefault="00385171" w:rsidP="0079179D">
            <w:pPr>
              <w:spacing w:after="0" w:line="240" w:lineRule="auto"/>
              <w:rPr>
                <w:rFonts w:eastAsia="Times New Roman" w:cstheme="minorHAnsi"/>
                <w:color w:val="000000"/>
                <w:sz w:val="20"/>
                <w:szCs w:val="20"/>
                <w:lang w:eastAsia="en-IN"/>
              </w:rPr>
            </w:pPr>
            <w:r>
              <w:rPr>
                <w:rFonts w:eastAsia="Times New Roman" w:cstheme="minorHAnsi"/>
                <w:color w:val="000000"/>
                <w:sz w:val="20"/>
                <w:szCs w:val="20"/>
                <w:lang w:eastAsia="en-IN"/>
              </w:rPr>
              <w:t xml:space="preserve">Please note that </w:t>
            </w:r>
            <w:r w:rsidR="0079179D">
              <w:rPr>
                <w:rFonts w:eastAsia="Times New Roman" w:cstheme="minorHAnsi"/>
                <w:color w:val="000000"/>
                <w:sz w:val="20"/>
                <w:szCs w:val="20"/>
                <w:lang w:eastAsia="en-IN"/>
              </w:rPr>
              <w:t>quantity of reinforcement</w:t>
            </w:r>
            <w:r w:rsidR="00DF2926">
              <w:rPr>
                <w:rFonts w:eastAsia="Times New Roman" w:cstheme="minorHAnsi"/>
                <w:color w:val="000000"/>
                <w:sz w:val="20"/>
                <w:szCs w:val="20"/>
                <w:lang w:eastAsia="en-IN"/>
              </w:rPr>
              <w:t xml:space="preserve"> and other works to be considered in the BOQ</w:t>
            </w:r>
            <w:r w:rsidR="005765DF">
              <w:rPr>
                <w:rFonts w:eastAsia="Times New Roman" w:cstheme="minorHAnsi"/>
                <w:color w:val="000000"/>
                <w:sz w:val="20"/>
                <w:szCs w:val="20"/>
                <w:lang w:eastAsia="en-IN"/>
              </w:rPr>
              <w:t xml:space="preserve"> under relevant sections</w:t>
            </w:r>
            <w:r w:rsidR="00DF2926">
              <w:rPr>
                <w:rFonts w:eastAsia="Times New Roman" w:cstheme="minorHAnsi"/>
                <w:color w:val="000000"/>
                <w:sz w:val="20"/>
                <w:szCs w:val="20"/>
                <w:lang w:eastAsia="en-IN"/>
              </w:rPr>
              <w:t xml:space="preserve">. </w:t>
            </w:r>
          </w:p>
        </w:tc>
      </w:tr>
      <w:tr w:rsidR="001107F3" w:rsidRPr="00BB79FC" w14:paraId="0CD7F75E" w14:textId="77777777" w:rsidTr="00BB79FC">
        <w:trPr>
          <w:trHeight w:val="1160"/>
        </w:trPr>
        <w:tc>
          <w:tcPr>
            <w:tcW w:w="700" w:type="dxa"/>
            <w:shd w:val="clear" w:color="auto" w:fill="auto"/>
            <w:noWrap/>
            <w:vAlign w:val="center"/>
            <w:hideMark/>
          </w:tcPr>
          <w:p w14:paraId="2D318D4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43</w:t>
            </w:r>
          </w:p>
        </w:tc>
        <w:tc>
          <w:tcPr>
            <w:tcW w:w="1280" w:type="dxa"/>
            <w:shd w:val="clear" w:color="auto" w:fill="auto"/>
            <w:vAlign w:val="center"/>
            <w:hideMark/>
          </w:tcPr>
          <w:p w14:paraId="610650E8" w14:textId="77777777" w:rsidR="001107F3" w:rsidRPr="001107F3" w:rsidRDefault="001107F3" w:rsidP="00BB79FC">
            <w:pPr>
              <w:spacing w:after="0" w:line="240" w:lineRule="auto"/>
              <w:rPr>
                <w:rFonts w:eastAsia="Times New Roman" w:cstheme="minorHAnsi"/>
                <w:color w:val="000000"/>
                <w:sz w:val="20"/>
                <w:szCs w:val="20"/>
                <w:lang w:eastAsia="en-IN"/>
              </w:rPr>
            </w:pPr>
            <w:proofErr w:type="spellStart"/>
            <w:r w:rsidRPr="001107F3">
              <w:rPr>
                <w:rFonts w:eastAsia="Times New Roman" w:cstheme="minorHAnsi"/>
                <w:color w:val="000000"/>
                <w:sz w:val="20"/>
                <w:szCs w:val="20"/>
                <w:lang w:eastAsia="en-IN"/>
              </w:rPr>
              <w:t>Deckslab</w:t>
            </w:r>
            <w:proofErr w:type="spellEnd"/>
            <w:r w:rsidRPr="001107F3">
              <w:rPr>
                <w:rFonts w:eastAsia="Times New Roman" w:cstheme="minorHAnsi"/>
                <w:color w:val="000000"/>
                <w:sz w:val="20"/>
                <w:szCs w:val="20"/>
                <w:lang w:eastAsia="en-IN"/>
              </w:rPr>
              <w:t xml:space="preserve"> </w:t>
            </w:r>
            <w:proofErr w:type="spellStart"/>
            <w:r w:rsidRPr="001107F3">
              <w:rPr>
                <w:rFonts w:eastAsia="Times New Roman" w:cstheme="minorHAnsi"/>
                <w:color w:val="000000"/>
                <w:sz w:val="20"/>
                <w:szCs w:val="20"/>
                <w:lang w:eastAsia="en-IN"/>
              </w:rPr>
              <w:t>boq</w:t>
            </w:r>
            <w:proofErr w:type="spellEnd"/>
          </w:p>
        </w:tc>
        <w:tc>
          <w:tcPr>
            <w:tcW w:w="850" w:type="dxa"/>
            <w:shd w:val="clear" w:color="auto" w:fill="auto"/>
            <w:noWrap/>
            <w:vAlign w:val="center"/>
            <w:hideMark/>
          </w:tcPr>
          <w:p w14:paraId="4A5ACC3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w:t>
            </w:r>
          </w:p>
        </w:tc>
        <w:tc>
          <w:tcPr>
            <w:tcW w:w="1703" w:type="dxa"/>
            <w:shd w:val="clear" w:color="auto" w:fill="auto"/>
            <w:noWrap/>
            <w:vAlign w:val="center"/>
            <w:hideMark/>
          </w:tcPr>
          <w:p w14:paraId="185A38F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E</w:t>
            </w:r>
          </w:p>
        </w:tc>
        <w:tc>
          <w:tcPr>
            <w:tcW w:w="1699" w:type="dxa"/>
            <w:shd w:val="clear" w:color="auto" w:fill="auto"/>
            <w:vAlign w:val="center"/>
            <w:hideMark/>
          </w:tcPr>
          <w:p w14:paraId="58476E4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REMOVING AND DEMOLISHING OF EXISTING PEDESTAL</w:t>
            </w:r>
          </w:p>
        </w:tc>
        <w:tc>
          <w:tcPr>
            <w:tcW w:w="3402" w:type="dxa"/>
            <w:shd w:val="clear" w:color="auto" w:fill="auto"/>
            <w:vAlign w:val="center"/>
            <w:hideMark/>
          </w:tcPr>
          <w:p w14:paraId="475DCBB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All the existing Pedestals shall be demolished </w:t>
            </w:r>
            <w:proofErr w:type="spellStart"/>
            <w:r w:rsidRPr="001107F3">
              <w:rPr>
                <w:rFonts w:eastAsia="Times New Roman" w:cstheme="minorHAnsi"/>
                <w:color w:val="000000"/>
                <w:sz w:val="20"/>
                <w:szCs w:val="20"/>
                <w:lang w:eastAsia="en-IN"/>
              </w:rPr>
              <w:t>upto</w:t>
            </w:r>
            <w:proofErr w:type="spellEnd"/>
            <w:r w:rsidRPr="001107F3">
              <w:rPr>
                <w:rFonts w:eastAsia="Times New Roman" w:cstheme="minorHAnsi"/>
                <w:color w:val="000000"/>
                <w:sz w:val="20"/>
                <w:szCs w:val="20"/>
                <w:lang w:eastAsia="en-IN"/>
              </w:rPr>
              <w:t xml:space="preserve"> 1 meter height from the base slab and disposed and the </w:t>
            </w:r>
            <w:proofErr w:type="spellStart"/>
            <w:r w:rsidRPr="001107F3">
              <w:rPr>
                <w:rFonts w:eastAsia="Times New Roman" w:cstheme="minorHAnsi"/>
                <w:color w:val="000000"/>
                <w:sz w:val="20"/>
                <w:szCs w:val="20"/>
                <w:lang w:eastAsia="en-IN"/>
              </w:rPr>
              <w:t>debrises</w:t>
            </w:r>
            <w:proofErr w:type="spellEnd"/>
            <w:r w:rsidRPr="001107F3">
              <w:rPr>
                <w:rFonts w:eastAsia="Times New Roman" w:cstheme="minorHAnsi"/>
                <w:color w:val="000000"/>
                <w:sz w:val="20"/>
                <w:szCs w:val="20"/>
                <w:lang w:eastAsia="en-IN"/>
              </w:rPr>
              <w:t xml:space="preserve"> will be disposed to the authorised local areas.</w:t>
            </w:r>
          </w:p>
        </w:tc>
        <w:tc>
          <w:tcPr>
            <w:tcW w:w="1560" w:type="dxa"/>
            <w:shd w:val="clear" w:color="auto" w:fill="auto"/>
            <w:vAlign w:val="center"/>
            <w:hideMark/>
          </w:tcPr>
          <w:p w14:paraId="745D215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Qty is mentioned as Lumpsum, shall the qty be given</w:t>
            </w:r>
          </w:p>
        </w:tc>
        <w:tc>
          <w:tcPr>
            <w:tcW w:w="3261" w:type="dxa"/>
            <w:shd w:val="clear" w:color="auto" w:fill="auto"/>
            <w:vAlign w:val="center"/>
            <w:hideMark/>
          </w:tcPr>
          <w:p w14:paraId="33D4FC18"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No Change. Bidders are requested to visit the site to evaluate the quantities.  </w:t>
            </w:r>
          </w:p>
        </w:tc>
      </w:tr>
      <w:tr w:rsidR="001107F3" w:rsidRPr="00BB79FC" w14:paraId="72B2DADC" w14:textId="77777777" w:rsidTr="00BB79FC">
        <w:trPr>
          <w:trHeight w:val="870"/>
        </w:trPr>
        <w:tc>
          <w:tcPr>
            <w:tcW w:w="700" w:type="dxa"/>
            <w:shd w:val="clear" w:color="auto" w:fill="auto"/>
            <w:noWrap/>
            <w:vAlign w:val="center"/>
            <w:hideMark/>
          </w:tcPr>
          <w:p w14:paraId="5439920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44</w:t>
            </w:r>
          </w:p>
        </w:tc>
        <w:tc>
          <w:tcPr>
            <w:tcW w:w="1280" w:type="dxa"/>
            <w:shd w:val="clear" w:color="auto" w:fill="auto"/>
            <w:vAlign w:val="center"/>
            <w:hideMark/>
          </w:tcPr>
          <w:p w14:paraId="3FA448A6" w14:textId="77777777" w:rsidR="001107F3" w:rsidRPr="001107F3" w:rsidRDefault="001107F3" w:rsidP="00BB79FC">
            <w:pPr>
              <w:spacing w:after="0" w:line="240" w:lineRule="auto"/>
              <w:rPr>
                <w:rFonts w:eastAsia="Times New Roman" w:cstheme="minorHAnsi"/>
                <w:color w:val="000000"/>
                <w:sz w:val="20"/>
                <w:szCs w:val="20"/>
                <w:lang w:eastAsia="en-IN"/>
              </w:rPr>
            </w:pPr>
            <w:proofErr w:type="spellStart"/>
            <w:r w:rsidRPr="001107F3">
              <w:rPr>
                <w:rFonts w:eastAsia="Times New Roman" w:cstheme="minorHAnsi"/>
                <w:color w:val="000000"/>
                <w:sz w:val="20"/>
                <w:szCs w:val="20"/>
                <w:lang w:eastAsia="en-IN"/>
              </w:rPr>
              <w:t>Deckslab</w:t>
            </w:r>
            <w:proofErr w:type="spellEnd"/>
            <w:r w:rsidRPr="001107F3">
              <w:rPr>
                <w:rFonts w:eastAsia="Times New Roman" w:cstheme="minorHAnsi"/>
                <w:color w:val="000000"/>
                <w:sz w:val="20"/>
                <w:szCs w:val="20"/>
                <w:lang w:eastAsia="en-IN"/>
              </w:rPr>
              <w:t xml:space="preserve"> </w:t>
            </w:r>
            <w:proofErr w:type="spellStart"/>
            <w:r w:rsidRPr="001107F3">
              <w:rPr>
                <w:rFonts w:eastAsia="Times New Roman" w:cstheme="minorHAnsi"/>
                <w:color w:val="000000"/>
                <w:sz w:val="20"/>
                <w:szCs w:val="20"/>
                <w:lang w:eastAsia="en-IN"/>
              </w:rPr>
              <w:t>boq</w:t>
            </w:r>
            <w:proofErr w:type="spellEnd"/>
          </w:p>
        </w:tc>
        <w:tc>
          <w:tcPr>
            <w:tcW w:w="850" w:type="dxa"/>
            <w:shd w:val="clear" w:color="auto" w:fill="auto"/>
            <w:noWrap/>
            <w:vAlign w:val="center"/>
            <w:hideMark/>
          </w:tcPr>
          <w:p w14:paraId="1C83D8E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3</w:t>
            </w:r>
          </w:p>
        </w:tc>
        <w:tc>
          <w:tcPr>
            <w:tcW w:w="1703" w:type="dxa"/>
            <w:shd w:val="clear" w:color="auto" w:fill="auto"/>
            <w:noWrap/>
            <w:vAlign w:val="center"/>
            <w:hideMark/>
          </w:tcPr>
          <w:p w14:paraId="0925E70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E</w:t>
            </w:r>
          </w:p>
        </w:tc>
        <w:tc>
          <w:tcPr>
            <w:tcW w:w="1699" w:type="dxa"/>
            <w:shd w:val="clear" w:color="auto" w:fill="auto"/>
            <w:vAlign w:val="center"/>
            <w:hideMark/>
          </w:tcPr>
          <w:p w14:paraId="0E1C8C6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REMOVING AND DEMOLISHING OF EXISTING PEDESTAL</w:t>
            </w:r>
          </w:p>
        </w:tc>
        <w:tc>
          <w:tcPr>
            <w:tcW w:w="3402" w:type="dxa"/>
            <w:shd w:val="clear" w:color="auto" w:fill="auto"/>
            <w:vAlign w:val="center"/>
            <w:hideMark/>
          </w:tcPr>
          <w:p w14:paraId="7842056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Existing Fence shall be removed before the work commence and it will be refixed in the same position after the completion of all works</w:t>
            </w:r>
          </w:p>
        </w:tc>
        <w:tc>
          <w:tcPr>
            <w:tcW w:w="1560" w:type="dxa"/>
            <w:shd w:val="clear" w:color="auto" w:fill="auto"/>
            <w:vAlign w:val="center"/>
            <w:hideMark/>
          </w:tcPr>
          <w:p w14:paraId="17D5578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Qty is mentioned as Lumpsum, shall the qty be given</w:t>
            </w:r>
          </w:p>
        </w:tc>
        <w:tc>
          <w:tcPr>
            <w:tcW w:w="3261" w:type="dxa"/>
            <w:shd w:val="clear" w:color="auto" w:fill="auto"/>
            <w:vAlign w:val="center"/>
            <w:hideMark/>
          </w:tcPr>
          <w:p w14:paraId="6E8B57C4"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No Change. Bidders are requested to visit the site to evaluate the quantities.  </w:t>
            </w:r>
          </w:p>
        </w:tc>
      </w:tr>
      <w:tr w:rsidR="001107F3" w:rsidRPr="00BB79FC" w14:paraId="30004D92" w14:textId="77777777" w:rsidTr="00BB79FC">
        <w:trPr>
          <w:trHeight w:val="580"/>
        </w:trPr>
        <w:tc>
          <w:tcPr>
            <w:tcW w:w="700" w:type="dxa"/>
            <w:shd w:val="clear" w:color="auto" w:fill="auto"/>
            <w:noWrap/>
            <w:vAlign w:val="center"/>
            <w:hideMark/>
          </w:tcPr>
          <w:p w14:paraId="5283100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45</w:t>
            </w:r>
          </w:p>
        </w:tc>
        <w:tc>
          <w:tcPr>
            <w:tcW w:w="1280" w:type="dxa"/>
            <w:shd w:val="clear" w:color="auto" w:fill="auto"/>
            <w:vAlign w:val="center"/>
            <w:hideMark/>
          </w:tcPr>
          <w:p w14:paraId="090B8C6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RWH </w:t>
            </w:r>
            <w:proofErr w:type="spellStart"/>
            <w:r w:rsidRPr="001107F3">
              <w:rPr>
                <w:rFonts w:eastAsia="Times New Roman" w:cstheme="minorHAnsi"/>
                <w:color w:val="000000"/>
                <w:sz w:val="20"/>
                <w:szCs w:val="20"/>
                <w:lang w:eastAsia="en-IN"/>
              </w:rPr>
              <w:t>Boq</w:t>
            </w:r>
            <w:proofErr w:type="spellEnd"/>
          </w:p>
        </w:tc>
        <w:tc>
          <w:tcPr>
            <w:tcW w:w="850" w:type="dxa"/>
            <w:shd w:val="clear" w:color="auto" w:fill="auto"/>
            <w:noWrap/>
            <w:vAlign w:val="center"/>
            <w:hideMark/>
          </w:tcPr>
          <w:p w14:paraId="1B152DE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168F718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18041E9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RWH </w:t>
            </w:r>
            <w:proofErr w:type="spellStart"/>
            <w:r w:rsidRPr="001107F3">
              <w:rPr>
                <w:rFonts w:eastAsia="Times New Roman" w:cstheme="minorHAnsi"/>
                <w:color w:val="000000"/>
                <w:sz w:val="20"/>
                <w:szCs w:val="20"/>
                <w:lang w:eastAsia="en-IN"/>
              </w:rPr>
              <w:t>Boq</w:t>
            </w:r>
            <w:proofErr w:type="spellEnd"/>
          </w:p>
        </w:tc>
        <w:tc>
          <w:tcPr>
            <w:tcW w:w="3402" w:type="dxa"/>
            <w:shd w:val="clear" w:color="auto" w:fill="auto"/>
            <w:vAlign w:val="center"/>
            <w:hideMark/>
          </w:tcPr>
          <w:p w14:paraId="7117588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27AD328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Drawing is required for the scope of works</w:t>
            </w:r>
          </w:p>
        </w:tc>
        <w:tc>
          <w:tcPr>
            <w:tcW w:w="3261" w:type="dxa"/>
            <w:shd w:val="clear" w:color="auto" w:fill="auto"/>
            <w:vAlign w:val="center"/>
            <w:hideMark/>
          </w:tcPr>
          <w:p w14:paraId="3A783119"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Will share the GA drawings</w:t>
            </w:r>
          </w:p>
        </w:tc>
      </w:tr>
      <w:tr w:rsidR="001107F3" w:rsidRPr="00BB79FC" w14:paraId="01F4BCAE" w14:textId="77777777" w:rsidTr="00BB79FC">
        <w:trPr>
          <w:trHeight w:val="1740"/>
        </w:trPr>
        <w:tc>
          <w:tcPr>
            <w:tcW w:w="700" w:type="dxa"/>
            <w:shd w:val="clear" w:color="auto" w:fill="auto"/>
            <w:noWrap/>
            <w:vAlign w:val="center"/>
            <w:hideMark/>
          </w:tcPr>
          <w:p w14:paraId="16ACAA7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45</w:t>
            </w:r>
          </w:p>
        </w:tc>
        <w:tc>
          <w:tcPr>
            <w:tcW w:w="1280" w:type="dxa"/>
            <w:shd w:val="clear" w:color="auto" w:fill="auto"/>
            <w:vAlign w:val="center"/>
            <w:hideMark/>
          </w:tcPr>
          <w:p w14:paraId="791360B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850" w:type="dxa"/>
            <w:shd w:val="clear" w:color="auto" w:fill="auto"/>
            <w:noWrap/>
            <w:vAlign w:val="center"/>
            <w:hideMark/>
          </w:tcPr>
          <w:p w14:paraId="7771C74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62F80D8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vAlign w:val="center"/>
            <w:hideMark/>
          </w:tcPr>
          <w:p w14:paraId="612B8FD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5F3A13D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52188FD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As this is BOQ based contract we request you to give us GA drawings and </w:t>
            </w:r>
            <w:proofErr w:type="spellStart"/>
            <w:r w:rsidRPr="001107F3">
              <w:rPr>
                <w:rFonts w:eastAsia="Times New Roman" w:cstheme="minorHAnsi"/>
                <w:color w:val="000000"/>
                <w:sz w:val="20"/>
                <w:szCs w:val="20"/>
                <w:lang w:eastAsia="en-IN"/>
              </w:rPr>
              <w:t>Stad</w:t>
            </w:r>
            <w:proofErr w:type="spellEnd"/>
            <w:r w:rsidRPr="001107F3">
              <w:rPr>
                <w:rFonts w:eastAsia="Times New Roman" w:cstheme="minorHAnsi"/>
                <w:color w:val="000000"/>
                <w:sz w:val="20"/>
                <w:szCs w:val="20"/>
                <w:lang w:eastAsia="en-IN"/>
              </w:rPr>
              <w:t xml:space="preserve"> files to proceed with Shop drawings</w:t>
            </w:r>
          </w:p>
        </w:tc>
        <w:tc>
          <w:tcPr>
            <w:tcW w:w="3261" w:type="dxa"/>
            <w:shd w:val="clear" w:color="auto" w:fill="auto"/>
            <w:vAlign w:val="center"/>
            <w:hideMark/>
          </w:tcPr>
          <w:p w14:paraId="13536920"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Will share the GA drawings</w:t>
            </w:r>
          </w:p>
        </w:tc>
      </w:tr>
      <w:tr w:rsidR="001107F3" w:rsidRPr="00BB79FC" w14:paraId="5A2050B9" w14:textId="77777777" w:rsidTr="00BB79FC">
        <w:trPr>
          <w:trHeight w:val="1450"/>
        </w:trPr>
        <w:tc>
          <w:tcPr>
            <w:tcW w:w="700" w:type="dxa"/>
            <w:shd w:val="clear" w:color="auto" w:fill="auto"/>
            <w:noWrap/>
            <w:vAlign w:val="center"/>
            <w:hideMark/>
          </w:tcPr>
          <w:p w14:paraId="24F720B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47</w:t>
            </w:r>
          </w:p>
        </w:tc>
        <w:tc>
          <w:tcPr>
            <w:tcW w:w="1280" w:type="dxa"/>
            <w:shd w:val="clear" w:color="auto" w:fill="auto"/>
            <w:noWrap/>
            <w:vAlign w:val="center"/>
            <w:hideMark/>
          </w:tcPr>
          <w:p w14:paraId="37AE436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850" w:type="dxa"/>
            <w:shd w:val="clear" w:color="auto" w:fill="auto"/>
            <w:noWrap/>
            <w:vAlign w:val="center"/>
            <w:hideMark/>
          </w:tcPr>
          <w:p w14:paraId="335D999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28DB274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7A7DAED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42A88FB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579D7E9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Mode of measurement of bills  for Steel is it Tekla Weight or Kanta Weight or </w:t>
            </w:r>
            <w:proofErr w:type="spellStart"/>
            <w:r w:rsidRPr="001107F3">
              <w:rPr>
                <w:rFonts w:eastAsia="Times New Roman" w:cstheme="minorHAnsi"/>
                <w:color w:val="000000"/>
                <w:sz w:val="20"/>
                <w:szCs w:val="20"/>
                <w:lang w:eastAsia="en-IN"/>
              </w:rPr>
              <w:t>Stad</w:t>
            </w:r>
            <w:proofErr w:type="spellEnd"/>
            <w:r w:rsidRPr="001107F3">
              <w:rPr>
                <w:rFonts w:eastAsia="Times New Roman" w:cstheme="minorHAnsi"/>
                <w:color w:val="000000"/>
                <w:sz w:val="20"/>
                <w:szCs w:val="20"/>
                <w:lang w:eastAsia="en-IN"/>
              </w:rPr>
              <w:t xml:space="preserve"> Model Weight </w:t>
            </w:r>
          </w:p>
        </w:tc>
        <w:tc>
          <w:tcPr>
            <w:tcW w:w="3261" w:type="dxa"/>
            <w:shd w:val="clear" w:color="auto" w:fill="auto"/>
            <w:vAlign w:val="center"/>
            <w:hideMark/>
          </w:tcPr>
          <w:p w14:paraId="500E92BE" w14:textId="612550C6"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mode of measurement shall be basis the final shop drawing prepared with detailed </w:t>
            </w:r>
            <w:r w:rsidR="006A7B26" w:rsidRPr="001107F3">
              <w:rPr>
                <w:rFonts w:eastAsia="Times New Roman" w:cstheme="minorHAnsi"/>
                <w:color w:val="000000"/>
                <w:sz w:val="20"/>
                <w:szCs w:val="20"/>
                <w:lang w:eastAsia="en-IN"/>
              </w:rPr>
              <w:t>quantities</w:t>
            </w:r>
            <w:r w:rsidRPr="001107F3">
              <w:rPr>
                <w:rFonts w:eastAsia="Times New Roman" w:cstheme="minorHAnsi"/>
                <w:color w:val="000000"/>
                <w:sz w:val="20"/>
                <w:szCs w:val="20"/>
                <w:lang w:eastAsia="en-IN"/>
              </w:rPr>
              <w:t xml:space="preserve">. </w:t>
            </w:r>
            <w:r w:rsidR="00385171">
              <w:rPr>
                <w:rFonts w:eastAsia="Times New Roman" w:cstheme="minorHAnsi"/>
                <w:color w:val="000000"/>
                <w:sz w:val="20"/>
                <w:szCs w:val="20"/>
                <w:lang w:eastAsia="en-IN"/>
              </w:rPr>
              <w:t>Shop drawing to be a</w:t>
            </w:r>
            <w:r w:rsidRPr="001107F3">
              <w:rPr>
                <w:rFonts w:eastAsia="Times New Roman" w:cstheme="minorHAnsi"/>
                <w:color w:val="000000"/>
                <w:sz w:val="20"/>
                <w:szCs w:val="20"/>
                <w:lang w:eastAsia="en-IN"/>
              </w:rPr>
              <w:t>pproved by IIT Madras.</w:t>
            </w:r>
          </w:p>
        </w:tc>
      </w:tr>
      <w:tr w:rsidR="001107F3" w:rsidRPr="00BB79FC" w14:paraId="7C7CE975" w14:textId="77777777" w:rsidTr="00BB79FC">
        <w:trPr>
          <w:trHeight w:val="1740"/>
        </w:trPr>
        <w:tc>
          <w:tcPr>
            <w:tcW w:w="700" w:type="dxa"/>
            <w:shd w:val="clear" w:color="auto" w:fill="auto"/>
            <w:noWrap/>
            <w:vAlign w:val="center"/>
            <w:hideMark/>
          </w:tcPr>
          <w:p w14:paraId="24C5B0E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48</w:t>
            </w:r>
          </w:p>
        </w:tc>
        <w:tc>
          <w:tcPr>
            <w:tcW w:w="1280" w:type="dxa"/>
            <w:shd w:val="clear" w:color="auto" w:fill="auto"/>
            <w:noWrap/>
            <w:vAlign w:val="center"/>
            <w:hideMark/>
          </w:tcPr>
          <w:p w14:paraId="4F209D1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850" w:type="dxa"/>
            <w:shd w:val="clear" w:color="auto" w:fill="auto"/>
            <w:noWrap/>
            <w:vAlign w:val="center"/>
            <w:hideMark/>
          </w:tcPr>
          <w:p w14:paraId="3137F31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703" w:type="dxa"/>
            <w:shd w:val="clear" w:color="auto" w:fill="auto"/>
            <w:noWrap/>
            <w:vAlign w:val="center"/>
            <w:hideMark/>
          </w:tcPr>
          <w:p w14:paraId="4A74C05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699" w:type="dxa"/>
            <w:shd w:val="clear" w:color="auto" w:fill="auto"/>
            <w:noWrap/>
            <w:vAlign w:val="center"/>
            <w:hideMark/>
          </w:tcPr>
          <w:p w14:paraId="7C03E2C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402" w:type="dxa"/>
            <w:shd w:val="clear" w:color="auto" w:fill="auto"/>
            <w:vAlign w:val="center"/>
            <w:hideMark/>
          </w:tcPr>
          <w:p w14:paraId="3C1F10C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1560" w:type="dxa"/>
            <w:shd w:val="clear" w:color="auto" w:fill="auto"/>
            <w:vAlign w:val="center"/>
            <w:hideMark/>
          </w:tcPr>
          <w:p w14:paraId="0ED4911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Is  Site welding permitted on this project</w:t>
            </w:r>
          </w:p>
        </w:tc>
        <w:tc>
          <w:tcPr>
            <w:tcW w:w="3261" w:type="dxa"/>
            <w:shd w:val="clear" w:color="auto" w:fill="auto"/>
            <w:vAlign w:val="center"/>
            <w:hideMark/>
          </w:tcPr>
          <w:p w14:paraId="0BCE180A" w14:textId="68D62DEE"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Site welding is allowed. However safety </w:t>
            </w:r>
            <w:r w:rsidR="006A7B26" w:rsidRPr="001107F3">
              <w:rPr>
                <w:rFonts w:eastAsia="Times New Roman" w:cstheme="minorHAnsi"/>
                <w:color w:val="000000"/>
                <w:sz w:val="20"/>
                <w:szCs w:val="20"/>
                <w:lang w:eastAsia="en-IN"/>
              </w:rPr>
              <w:t>precautions</w:t>
            </w:r>
            <w:r w:rsidRPr="001107F3">
              <w:rPr>
                <w:rFonts w:eastAsia="Times New Roman" w:cstheme="minorHAnsi"/>
                <w:color w:val="000000"/>
                <w:sz w:val="20"/>
                <w:szCs w:val="20"/>
                <w:lang w:eastAsia="en-IN"/>
              </w:rPr>
              <w:t xml:space="preserve"> to be taken for completely operational DG Bed 1 and 2. Cost of all safety </w:t>
            </w:r>
            <w:r w:rsidR="006A7B26" w:rsidRPr="001107F3">
              <w:rPr>
                <w:rFonts w:eastAsia="Times New Roman" w:cstheme="minorHAnsi"/>
                <w:color w:val="000000"/>
                <w:sz w:val="20"/>
                <w:szCs w:val="20"/>
                <w:lang w:eastAsia="en-IN"/>
              </w:rPr>
              <w:t>precautions</w:t>
            </w:r>
            <w:r w:rsidRPr="001107F3">
              <w:rPr>
                <w:rFonts w:eastAsia="Times New Roman" w:cstheme="minorHAnsi"/>
                <w:color w:val="000000"/>
                <w:sz w:val="20"/>
                <w:szCs w:val="20"/>
                <w:lang w:eastAsia="en-IN"/>
              </w:rPr>
              <w:t xml:space="preserve"> to be borne by Bidder. </w:t>
            </w:r>
          </w:p>
        </w:tc>
      </w:tr>
      <w:tr w:rsidR="001107F3" w:rsidRPr="00BB79FC" w14:paraId="39062EE4" w14:textId="77777777" w:rsidTr="00BB79FC">
        <w:trPr>
          <w:trHeight w:val="1450"/>
        </w:trPr>
        <w:tc>
          <w:tcPr>
            <w:tcW w:w="700" w:type="dxa"/>
            <w:shd w:val="clear" w:color="auto" w:fill="auto"/>
            <w:vAlign w:val="center"/>
            <w:hideMark/>
          </w:tcPr>
          <w:p w14:paraId="5F1525B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49</w:t>
            </w:r>
          </w:p>
        </w:tc>
        <w:tc>
          <w:tcPr>
            <w:tcW w:w="1280" w:type="dxa"/>
            <w:shd w:val="clear" w:color="auto" w:fill="auto"/>
            <w:vAlign w:val="center"/>
            <w:hideMark/>
          </w:tcPr>
          <w:p w14:paraId="4953B843"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vAlign w:val="center"/>
            <w:hideMark/>
          </w:tcPr>
          <w:p w14:paraId="2BD0CEB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25 of 57</w:t>
            </w:r>
          </w:p>
        </w:tc>
        <w:tc>
          <w:tcPr>
            <w:tcW w:w="1703" w:type="dxa"/>
            <w:shd w:val="clear" w:color="auto" w:fill="auto"/>
            <w:vAlign w:val="center"/>
            <w:hideMark/>
          </w:tcPr>
          <w:p w14:paraId="0496027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6.7 Price Escalation</w:t>
            </w:r>
          </w:p>
        </w:tc>
        <w:tc>
          <w:tcPr>
            <w:tcW w:w="1699" w:type="dxa"/>
            <w:shd w:val="clear" w:color="auto" w:fill="auto"/>
            <w:vAlign w:val="center"/>
            <w:hideMark/>
          </w:tcPr>
          <w:p w14:paraId="09E86DF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Price shall remain fixed for a period of 24 Months from the date of Notification of award / 1st Purchase Order.</w:t>
            </w:r>
          </w:p>
        </w:tc>
        <w:tc>
          <w:tcPr>
            <w:tcW w:w="3402" w:type="dxa"/>
            <w:shd w:val="clear" w:color="auto" w:fill="auto"/>
            <w:vAlign w:val="center"/>
            <w:hideMark/>
          </w:tcPr>
          <w:p w14:paraId="34D03A9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Requesting you to kindly consider the price validity period shall be 12 months since the price of Steel is varying time to time</w:t>
            </w:r>
          </w:p>
        </w:tc>
        <w:tc>
          <w:tcPr>
            <w:tcW w:w="1560" w:type="dxa"/>
            <w:shd w:val="clear" w:color="auto" w:fill="auto"/>
            <w:vAlign w:val="center"/>
            <w:hideMark/>
          </w:tcPr>
          <w:p w14:paraId="33643E6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27BA817C" w14:textId="0B4A2096"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Period of validity of the Bid is for twelve (12) </w:t>
            </w:r>
            <w:r w:rsidR="00CD6F12" w:rsidRPr="001107F3">
              <w:rPr>
                <w:rFonts w:eastAsia="Times New Roman" w:cstheme="minorHAnsi"/>
                <w:color w:val="000000"/>
                <w:sz w:val="20"/>
                <w:szCs w:val="20"/>
                <w:lang w:eastAsia="en-IN"/>
              </w:rPr>
              <w:t>months</w:t>
            </w:r>
            <w:r w:rsidRPr="001107F3">
              <w:rPr>
                <w:rFonts w:eastAsia="Times New Roman" w:cstheme="minorHAnsi"/>
                <w:color w:val="000000"/>
                <w:sz w:val="20"/>
                <w:szCs w:val="20"/>
                <w:lang w:eastAsia="en-IN"/>
              </w:rPr>
              <w:t xml:space="preserve"> from the date of </w:t>
            </w:r>
            <w:r w:rsidR="006A7B26" w:rsidRPr="001107F3">
              <w:rPr>
                <w:rFonts w:eastAsia="Times New Roman" w:cstheme="minorHAnsi"/>
                <w:color w:val="000000"/>
                <w:sz w:val="20"/>
                <w:szCs w:val="20"/>
                <w:lang w:eastAsia="en-IN"/>
              </w:rPr>
              <w:t>issuance</w:t>
            </w:r>
            <w:r w:rsidRPr="001107F3">
              <w:rPr>
                <w:rFonts w:eastAsia="Times New Roman" w:cstheme="minorHAnsi"/>
                <w:color w:val="000000"/>
                <w:sz w:val="20"/>
                <w:szCs w:val="20"/>
                <w:lang w:eastAsia="en-IN"/>
              </w:rPr>
              <w:t xml:space="preserve"> of PO or LOI whichever is </w:t>
            </w:r>
            <w:r w:rsidR="006A7B26" w:rsidRPr="001107F3">
              <w:rPr>
                <w:rFonts w:eastAsia="Times New Roman" w:cstheme="minorHAnsi"/>
                <w:color w:val="000000"/>
                <w:sz w:val="20"/>
                <w:szCs w:val="20"/>
                <w:lang w:eastAsia="en-IN"/>
              </w:rPr>
              <w:t>earlier</w:t>
            </w:r>
            <w:r w:rsidRPr="001107F3">
              <w:rPr>
                <w:rFonts w:eastAsia="Times New Roman" w:cstheme="minorHAnsi"/>
                <w:color w:val="000000"/>
                <w:sz w:val="20"/>
                <w:szCs w:val="20"/>
                <w:lang w:eastAsia="en-IN"/>
              </w:rPr>
              <w:t>. Rest of the clauses remain unchanged.</w:t>
            </w:r>
          </w:p>
        </w:tc>
      </w:tr>
      <w:tr w:rsidR="001107F3" w:rsidRPr="00BB79FC" w14:paraId="45FB0E88" w14:textId="77777777" w:rsidTr="00BB79FC">
        <w:trPr>
          <w:trHeight w:val="1740"/>
        </w:trPr>
        <w:tc>
          <w:tcPr>
            <w:tcW w:w="700" w:type="dxa"/>
            <w:shd w:val="clear" w:color="auto" w:fill="auto"/>
            <w:vAlign w:val="center"/>
            <w:hideMark/>
          </w:tcPr>
          <w:p w14:paraId="3D41A73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50</w:t>
            </w:r>
          </w:p>
        </w:tc>
        <w:tc>
          <w:tcPr>
            <w:tcW w:w="1280" w:type="dxa"/>
            <w:shd w:val="clear" w:color="auto" w:fill="auto"/>
            <w:vAlign w:val="center"/>
            <w:hideMark/>
          </w:tcPr>
          <w:p w14:paraId="1AB7A56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RFP</w:t>
            </w:r>
          </w:p>
        </w:tc>
        <w:tc>
          <w:tcPr>
            <w:tcW w:w="850" w:type="dxa"/>
            <w:shd w:val="clear" w:color="auto" w:fill="auto"/>
            <w:vAlign w:val="center"/>
            <w:hideMark/>
          </w:tcPr>
          <w:p w14:paraId="1251D09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52 of 57</w:t>
            </w:r>
          </w:p>
        </w:tc>
        <w:tc>
          <w:tcPr>
            <w:tcW w:w="1703" w:type="dxa"/>
            <w:shd w:val="clear" w:color="auto" w:fill="auto"/>
            <w:vAlign w:val="center"/>
            <w:hideMark/>
          </w:tcPr>
          <w:p w14:paraId="67BB0438"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Key Equipment availability</w:t>
            </w:r>
          </w:p>
        </w:tc>
        <w:tc>
          <w:tcPr>
            <w:tcW w:w="1699" w:type="dxa"/>
            <w:shd w:val="clear" w:color="auto" w:fill="auto"/>
            <w:vAlign w:val="center"/>
            <w:hideMark/>
          </w:tcPr>
          <w:p w14:paraId="0C9DC55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Attach Copy of purchased Invoices for each of the proposed Equipment’s as per the table above, Registration certificates for applicable machinery</w:t>
            </w:r>
          </w:p>
        </w:tc>
        <w:tc>
          <w:tcPr>
            <w:tcW w:w="3402" w:type="dxa"/>
            <w:shd w:val="clear" w:color="auto" w:fill="auto"/>
            <w:vAlign w:val="center"/>
            <w:hideMark/>
          </w:tcPr>
          <w:p w14:paraId="1BA965A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Required details of the machineries will be provided before start of the work</w:t>
            </w:r>
          </w:p>
        </w:tc>
        <w:tc>
          <w:tcPr>
            <w:tcW w:w="1560" w:type="dxa"/>
            <w:shd w:val="clear" w:color="auto" w:fill="auto"/>
            <w:vAlign w:val="center"/>
            <w:hideMark/>
          </w:tcPr>
          <w:p w14:paraId="4CAD0AC9"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2583A26E" w14:textId="2ACEDD86"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The list of </w:t>
            </w:r>
            <w:r w:rsidR="006A7B26" w:rsidRPr="001107F3">
              <w:rPr>
                <w:rFonts w:eastAsia="Times New Roman" w:cstheme="minorHAnsi"/>
                <w:color w:val="000000"/>
                <w:sz w:val="20"/>
                <w:szCs w:val="20"/>
                <w:lang w:eastAsia="en-IN"/>
              </w:rPr>
              <w:t>machineries</w:t>
            </w:r>
            <w:r w:rsidRPr="001107F3">
              <w:rPr>
                <w:rFonts w:eastAsia="Times New Roman" w:cstheme="minorHAnsi"/>
                <w:color w:val="000000"/>
                <w:sz w:val="20"/>
                <w:szCs w:val="20"/>
                <w:lang w:eastAsia="en-IN"/>
              </w:rPr>
              <w:t xml:space="preserve"> in tentative not exhaustive. </w:t>
            </w:r>
            <w:r w:rsidR="00385171">
              <w:rPr>
                <w:rFonts w:eastAsia="Times New Roman" w:cstheme="minorHAnsi"/>
                <w:color w:val="000000"/>
                <w:sz w:val="20"/>
                <w:szCs w:val="20"/>
                <w:lang w:eastAsia="en-IN"/>
              </w:rPr>
              <w:t xml:space="preserve">The selected </w:t>
            </w:r>
            <w:r w:rsidRPr="001107F3">
              <w:rPr>
                <w:rFonts w:eastAsia="Times New Roman" w:cstheme="minorHAnsi"/>
                <w:color w:val="000000"/>
                <w:sz w:val="20"/>
                <w:szCs w:val="20"/>
                <w:lang w:eastAsia="en-IN"/>
              </w:rPr>
              <w:t xml:space="preserve">Bidder to ensure </w:t>
            </w:r>
            <w:r w:rsidR="006A7B26" w:rsidRPr="001107F3">
              <w:rPr>
                <w:rFonts w:eastAsia="Times New Roman" w:cstheme="minorHAnsi"/>
                <w:color w:val="000000"/>
                <w:sz w:val="20"/>
                <w:szCs w:val="20"/>
                <w:lang w:eastAsia="en-IN"/>
              </w:rPr>
              <w:t>requisite</w:t>
            </w:r>
            <w:r w:rsidRPr="001107F3">
              <w:rPr>
                <w:rFonts w:eastAsia="Times New Roman" w:cstheme="minorHAnsi"/>
                <w:color w:val="000000"/>
                <w:sz w:val="20"/>
                <w:szCs w:val="20"/>
                <w:lang w:eastAsia="en-IN"/>
              </w:rPr>
              <w:t xml:space="preserve"> </w:t>
            </w:r>
            <w:r w:rsidR="006A7B26" w:rsidRPr="001107F3">
              <w:rPr>
                <w:rFonts w:eastAsia="Times New Roman" w:cstheme="minorHAnsi"/>
                <w:color w:val="000000"/>
                <w:sz w:val="20"/>
                <w:szCs w:val="20"/>
                <w:lang w:eastAsia="en-IN"/>
              </w:rPr>
              <w:t>machineries</w:t>
            </w:r>
            <w:r w:rsidRPr="001107F3">
              <w:rPr>
                <w:rFonts w:eastAsia="Times New Roman" w:cstheme="minorHAnsi"/>
                <w:color w:val="000000"/>
                <w:sz w:val="20"/>
                <w:szCs w:val="20"/>
                <w:lang w:eastAsia="en-IN"/>
              </w:rPr>
              <w:t xml:space="preserve"> are made </w:t>
            </w:r>
            <w:r w:rsidR="006A7B26" w:rsidRPr="001107F3">
              <w:rPr>
                <w:rFonts w:eastAsia="Times New Roman" w:cstheme="minorHAnsi"/>
                <w:color w:val="000000"/>
                <w:sz w:val="20"/>
                <w:szCs w:val="20"/>
                <w:lang w:eastAsia="en-IN"/>
              </w:rPr>
              <w:t>available</w:t>
            </w:r>
            <w:r w:rsidRPr="001107F3">
              <w:rPr>
                <w:rFonts w:eastAsia="Times New Roman" w:cstheme="minorHAnsi"/>
                <w:color w:val="000000"/>
                <w:sz w:val="20"/>
                <w:szCs w:val="20"/>
                <w:lang w:eastAsia="en-IN"/>
              </w:rPr>
              <w:t xml:space="preserve"> at the site during installation.  </w:t>
            </w:r>
          </w:p>
        </w:tc>
      </w:tr>
      <w:tr w:rsidR="001107F3" w:rsidRPr="00BB79FC" w14:paraId="60176118" w14:textId="77777777" w:rsidTr="00BB79FC">
        <w:trPr>
          <w:trHeight w:val="1450"/>
        </w:trPr>
        <w:tc>
          <w:tcPr>
            <w:tcW w:w="700" w:type="dxa"/>
            <w:shd w:val="clear" w:color="auto" w:fill="auto"/>
            <w:vAlign w:val="center"/>
            <w:hideMark/>
          </w:tcPr>
          <w:p w14:paraId="4B69569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51</w:t>
            </w:r>
          </w:p>
        </w:tc>
        <w:tc>
          <w:tcPr>
            <w:tcW w:w="1280" w:type="dxa"/>
            <w:shd w:val="clear" w:color="auto" w:fill="auto"/>
            <w:vAlign w:val="center"/>
            <w:hideMark/>
          </w:tcPr>
          <w:p w14:paraId="232AC66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3B093894"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24 of 127</w:t>
            </w:r>
          </w:p>
        </w:tc>
        <w:tc>
          <w:tcPr>
            <w:tcW w:w="1703" w:type="dxa"/>
            <w:shd w:val="clear" w:color="auto" w:fill="auto"/>
            <w:vAlign w:val="center"/>
            <w:hideMark/>
          </w:tcPr>
          <w:p w14:paraId="6BCC483A"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5.5.1 Vehicular movements and temporary roads</w:t>
            </w:r>
          </w:p>
        </w:tc>
        <w:tc>
          <w:tcPr>
            <w:tcW w:w="1699" w:type="dxa"/>
            <w:shd w:val="clear" w:color="auto" w:fill="auto"/>
            <w:vAlign w:val="center"/>
            <w:hideMark/>
          </w:tcPr>
          <w:p w14:paraId="16FBB75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No vehicle other than those specifically allowed by the Project Manager shall be permitted in the Site</w:t>
            </w:r>
          </w:p>
        </w:tc>
        <w:tc>
          <w:tcPr>
            <w:tcW w:w="3402" w:type="dxa"/>
            <w:shd w:val="clear" w:color="auto" w:fill="auto"/>
            <w:vAlign w:val="center"/>
            <w:hideMark/>
          </w:tcPr>
          <w:p w14:paraId="51B4FED6"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Dedicated way to be provided for the Construction vehicle movement</w:t>
            </w:r>
          </w:p>
        </w:tc>
        <w:tc>
          <w:tcPr>
            <w:tcW w:w="1560" w:type="dxa"/>
            <w:shd w:val="clear" w:color="auto" w:fill="auto"/>
            <w:vAlign w:val="center"/>
            <w:hideMark/>
          </w:tcPr>
          <w:p w14:paraId="27A1321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6E0C11E5"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This shall be shared with the selected Bidder.</w:t>
            </w:r>
          </w:p>
        </w:tc>
      </w:tr>
      <w:tr w:rsidR="001107F3" w:rsidRPr="00BB79FC" w14:paraId="443550B1" w14:textId="77777777" w:rsidTr="00BB79FC">
        <w:trPr>
          <w:trHeight w:val="1450"/>
        </w:trPr>
        <w:tc>
          <w:tcPr>
            <w:tcW w:w="700" w:type="dxa"/>
            <w:shd w:val="clear" w:color="auto" w:fill="auto"/>
            <w:vAlign w:val="center"/>
            <w:hideMark/>
          </w:tcPr>
          <w:p w14:paraId="7BF4CCED"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52</w:t>
            </w:r>
          </w:p>
        </w:tc>
        <w:tc>
          <w:tcPr>
            <w:tcW w:w="1280" w:type="dxa"/>
            <w:shd w:val="clear" w:color="auto" w:fill="auto"/>
            <w:vAlign w:val="center"/>
            <w:hideMark/>
          </w:tcPr>
          <w:p w14:paraId="79669FE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71121C7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54 of 127</w:t>
            </w:r>
          </w:p>
        </w:tc>
        <w:tc>
          <w:tcPr>
            <w:tcW w:w="1703" w:type="dxa"/>
            <w:shd w:val="clear" w:color="auto" w:fill="auto"/>
            <w:vAlign w:val="center"/>
            <w:hideMark/>
          </w:tcPr>
          <w:p w14:paraId="5ED9F0B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7.1 Commencement of Work</w:t>
            </w:r>
          </w:p>
        </w:tc>
        <w:tc>
          <w:tcPr>
            <w:tcW w:w="1699" w:type="dxa"/>
            <w:shd w:val="clear" w:color="auto" w:fill="auto"/>
            <w:vAlign w:val="center"/>
            <w:hideMark/>
          </w:tcPr>
          <w:p w14:paraId="69F3A7D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The contractor shall commence the work on site within 4 days from the date of NPCI's written work order to commence the work</w:t>
            </w:r>
          </w:p>
        </w:tc>
        <w:tc>
          <w:tcPr>
            <w:tcW w:w="3402" w:type="dxa"/>
            <w:shd w:val="clear" w:color="auto" w:fill="auto"/>
            <w:vAlign w:val="center"/>
            <w:hideMark/>
          </w:tcPr>
          <w:p w14:paraId="4379DDE2"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xml:space="preserve">It requires minimum 7 days </w:t>
            </w:r>
          </w:p>
        </w:tc>
        <w:tc>
          <w:tcPr>
            <w:tcW w:w="1560" w:type="dxa"/>
            <w:shd w:val="clear" w:color="auto" w:fill="auto"/>
            <w:vAlign w:val="center"/>
            <w:hideMark/>
          </w:tcPr>
          <w:p w14:paraId="35420297"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406A2C61" w14:textId="6E57E50C"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7 days from date of PO. However the period of completion shall remain unchanged</w:t>
            </w:r>
            <w:r w:rsidR="00385171">
              <w:rPr>
                <w:rFonts w:eastAsia="Times New Roman" w:cstheme="minorHAnsi"/>
                <w:color w:val="000000"/>
                <w:sz w:val="20"/>
                <w:szCs w:val="20"/>
                <w:lang w:eastAsia="en-IN"/>
              </w:rPr>
              <w:t>.</w:t>
            </w:r>
          </w:p>
        </w:tc>
      </w:tr>
      <w:tr w:rsidR="001107F3" w:rsidRPr="00BB79FC" w14:paraId="20A4462A" w14:textId="77777777" w:rsidTr="00BB79FC">
        <w:trPr>
          <w:trHeight w:val="2320"/>
        </w:trPr>
        <w:tc>
          <w:tcPr>
            <w:tcW w:w="700" w:type="dxa"/>
            <w:shd w:val="clear" w:color="auto" w:fill="auto"/>
            <w:vAlign w:val="center"/>
            <w:hideMark/>
          </w:tcPr>
          <w:p w14:paraId="4C656CC5"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lastRenderedPageBreak/>
              <w:t>53</w:t>
            </w:r>
          </w:p>
        </w:tc>
        <w:tc>
          <w:tcPr>
            <w:tcW w:w="1280" w:type="dxa"/>
            <w:shd w:val="clear" w:color="auto" w:fill="auto"/>
            <w:vAlign w:val="center"/>
            <w:hideMark/>
          </w:tcPr>
          <w:p w14:paraId="6A0A8C91"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GCC</w:t>
            </w:r>
          </w:p>
        </w:tc>
        <w:tc>
          <w:tcPr>
            <w:tcW w:w="850" w:type="dxa"/>
            <w:shd w:val="clear" w:color="auto" w:fill="auto"/>
            <w:vAlign w:val="center"/>
            <w:hideMark/>
          </w:tcPr>
          <w:p w14:paraId="31BF9010"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57 of 127</w:t>
            </w:r>
          </w:p>
        </w:tc>
        <w:tc>
          <w:tcPr>
            <w:tcW w:w="1703" w:type="dxa"/>
            <w:shd w:val="clear" w:color="auto" w:fill="auto"/>
            <w:vAlign w:val="center"/>
            <w:hideMark/>
          </w:tcPr>
          <w:p w14:paraId="1D06732E"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7.8 Liquidated damages for delay</w:t>
            </w:r>
          </w:p>
        </w:tc>
        <w:tc>
          <w:tcPr>
            <w:tcW w:w="1699" w:type="dxa"/>
            <w:shd w:val="clear" w:color="auto" w:fill="auto"/>
            <w:vAlign w:val="center"/>
            <w:hideMark/>
          </w:tcPr>
          <w:p w14:paraId="1B7D7C7C"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Contractor failing to achieve the project schedule shall pay to NPCI an amount equivalent to 0.5% of the Contract Price for each week’s delay subject to maximum of 5% (Five Per Cent) of the Contract Price</w:t>
            </w:r>
          </w:p>
        </w:tc>
        <w:tc>
          <w:tcPr>
            <w:tcW w:w="3402" w:type="dxa"/>
            <w:shd w:val="clear" w:color="auto" w:fill="auto"/>
            <w:vAlign w:val="center"/>
            <w:hideMark/>
          </w:tcPr>
          <w:p w14:paraId="381D738B"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Requesting to limit the percentage to 0.1% till 1% of maximum instead of 0.5% to 5%</w:t>
            </w:r>
          </w:p>
        </w:tc>
        <w:tc>
          <w:tcPr>
            <w:tcW w:w="1560" w:type="dxa"/>
            <w:shd w:val="clear" w:color="auto" w:fill="auto"/>
            <w:vAlign w:val="center"/>
            <w:hideMark/>
          </w:tcPr>
          <w:p w14:paraId="5CE674CF" w14:textId="77777777" w:rsidR="001107F3" w:rsidRPr="001107F3" w:rsidRDefault="001107F3" w:rsidP="00BB79FC">
            <w:pPr>
              <w:spacing w:after="0" w:line="240" w:lineRule="auto"/>
              <w:rPr>
                <w:rFonts w:eastAsia="Times New Roman" w:cstheme="minorHAnsi"/>
                <w:color w:val="000000"/>
                <w:sz w:val="20"/>
                <w:szCs w:val="20"/>
                <w:lang w:eastAsia="en-IN"/>
              </w:rPr>
            </w:pPr>
            <w:r w:rsidRPr="001107F3">
              <w:rPr>
                <w:rFonts w:eastAsia="Times New Roman" w:cstheme="minorHAnsi"/>
                <w:color w:val="000000"/>
                <w:sz w:val="20"/>
                <w:szCs w:val="20"/>
                <w:lang w:eastAsia="en-IN"/>
              </w:rPr>
              <w:t> </w:t>
            </w:r>
          </w:p>
        </w:tc>
        <w:tc>
          <w:tcPr>
            <w:tcW w:w="3261" w:type="dxa"/>
            <w:shd w:val="clear" w:color="auto" w:fill="auto"/>
            <w:vAlign w:val="center"/>
            <w:hideMark/>
          </w:tcPr>
          <w:p w14:paraId="101C16D3" w14:textId="77777777" w:rsidR="001107F3" w:rsidRPr="001107F3" w:rsidRDefault="001107F3" w:rsidP="00BB79FC">
            <w:pPr>
              <w:spacing w:after="0" w:line="240" w:lineRule="auto"/>
              <w:jc w:val="both"/>
              <w:rPr>
                <w:rFonts w:eastAsia="Times New Roman" w:cstheme="minorHAnsi"/>
                <w:color w:val="000000"/>
                <w:sz w:val="20"/>
                <w:szCs w:val="20"/>
                <w:lang w:eastAsia="en-IN"/>
              </w:rPr>
            </w:pPr>
            <w:r w:rsidRPr="001107F3">
              <w:rPr>
                <w:rFonts w:eastAsia="Times New Roman" w:cstheme="minorHAnsi"/>
                <w:color w:val="000000"/>
                <w:sz w:val="20"/>
                <w:szCs w:val="20"/>
                <w:lang w:eastAsia="en-IN"/>
              </w:rPr>
              <w:t>No Change</w:t>
            </w:r>
          </w:p>
        </w:tc>
      </w:tr>
    </w:tbl>
    <w:p w14:paraId="24C5C92D" w14:textId="77777777" w:rsidR="00B65E20" w:rsidRDefault="00B65E20" w:rsidP="008E4CE0">
      <w:pPr>
        <w:contextualSpacing/>
        <w:jc w:val="both"/>
        <w:rPr>
          <w:rFonts w:cstheme="minorHAnsi"/>
          <w:sz w:val="20"/>
          <w:szCs w:val="20"/>
        </w:rPr>
      </w:pPr>
    </w:p>
    <w:p w14:paraId="7A9F79C7" w14:textId="77777777" w:rsidR="0079179D" w:rsidRPr="00E4575B" w:rsidRDefault="0079179D" w:rsidP="008E4CE0">
      <w:pPr>
        <w:contextualSpacing/>
        <w:jc w:val="both"/>
        <w:rPr>
          <w:rFonts w:cstheme="minorHAnsi"/>
          <w:b/>
          <w:bCs/>
          <w:sz w:val="20"/>
          <w:szCs w:val="20"/>
        </w:rPr>
      </w:pPr>
      <w:r w:rsidRPr="00E4575B">
        <w:rPr>
          <w:rFonts w:cstheme="minorHAnsi"/>
          <w:b/>
          <w:bCs/>
          <w:sz w:val="20"/>
          <w:szCs w:val="20"/>
        </w:rPr>
        <w:t xml:space="preserve">The revised Payment terms are as under: </w:t>
      </w:r>
    </w:p>
    <w:tbl>
      <w:tblPr>
        <w:tblStyle w:val="TableGrid"/>
        <w:tblW w:w="0" w:type="auto"/>
        <w:tblLook w:val="04A0" w:firstRow="1" w:lastRow="0" w:firstColumn="1" w:lastColumn="0" w:noHBand="0" w:noVBand="1"/>
      </w:tblPr>
      <w:tblGrid>
        <w:gridCol w:w="14463"/>
      </w:tblGrid>
      <w:tr w:rsidR="00954FA6" w14:paraId="7F59CB17" w14:textId="77777777" w:rsidTr="00954FA6">
        <w:tc>
          <w:tcPr>
            <w:tcW w:w="14463" w:type="dxa"/>
          </w:tcPr>
          <w:p w14:paraId="4905D218" w14:textId="0BFE2DBB" w:rsidR="00954FA6" w:rsidRDefault="00954FA6" w:rsidP="00954FA6">
            <w:pPr>
              <w:rPr>
                <w:rFonts w:cstheme="minorHAnsi"/>
              </w:rPr>
            </w:pPr>
            <w:r w:rsidRPr="00B65E20">
              <w:rPr>
                <w:rFonts w:eastAsia="Times New Roman"/>
              </w:rPr>
              <w:br/>
              <w:t>Mobilization</w:t>
            </w:r>
            <w:r>
              <w:rPr>
                <w:rFonts w:eastAsia="Times New Roman"/>
              </w:rPr>
              <w:t xml:space="preserve"> </w:t>
            </w:r>
            <w:r w:rsidRPr="00B65E20">
              <w:rPr>
                <w:rFonts w:eastAsia="Times New Roman"/>
              </w:rPr>
              <w:t>Advance: 10% (subject to submission of APBG)</w:t>
            </w:r>
            <w:r w:rsidRPr="00B65E20">
              <w:rPr>
                <w:rFonts w:eastAsia="Times New Roman"/>
              </w:rPr>
              <w:br/>
            </w:r>
            <w:r>
              <w:rPr>
                <w:rFonts w:eastAsia="Times New Roman"/>
              </w:rPr>
              <w:t xml:space="preserve">1. </w:t>
            </w:r>
            <w:r w:rsidRPr="00B65E20">
              <w:rPr>
                <w:rFonts w:eastAsia="Times New Roman"/>
              </w:rPr>
              <w:t xml:space="preserve">Upon completion of civil structures namely RWH raft foundation with RCC column, DG 1&amp; 2 Pedestal Concrete completion: 15% </w:t>
            </w:r>
            <w:r w:rsidRPr="00B65E20">
              <w:rPr>
                <w:rFonts w:eastAsia="Times New Roman"/>
              </w:rPr>
              <w:br/>
            </w:r>
            <w:r>
              <w:rPr>
                <w:rFonts w:eastAsia="Times New Roman"/>
              </w:rPr>
              <w:t xml:space="preserve">2. </w:t>
            </w:r>
            <w:r w:rsidRPr="00B65E20">
              <w:rPr>
                <w:rFonts w:eastAsia="Times New Roman"/>
              </w:rPr>
              <w:t>Upon delivery of steel structures on pro rata basis: 60%</w:t>
            </w:r>
            <w:r w:rsidRPr="00B65E20">
              <w:rPr>
                <w:rFonts w:eastAsia="Times New Roman"/>
              </w:rPr>
              <w:br/>
            </w:r>
            <w:r>
              <w:rPr>
                <w:rFonts w:eastAsia="Times New Roman"/>
              </w:rPr>
              <w:t xml:space="preserve">3. </w:t>
            </w:r>
            <w:r w:rsidRPr="00B65E20">
              <w:rPr>
                <w:rFonts w:eastAsia="Times New Roman"/>
              </w:rPr>
              <w:t xml:space="preserve">Upon completion of all Works: 20% </w:t>
            </w:r>
            <w:r w:rsidRPr="00B65E20">
              <w:rPr>
                <w:rFonts w:eastAsia="Times New Roman"/>
              </w:rPr>
              <w:br/>
            </w:r>
            <w:r>
              <w:rPr>
                <w:rFonts w:eastAsia="Times New Roman"/>
              </w:rPr>
              <w:t xml:space="preserve">4. </w:t>
            </w:r>
            <w:r w:rsidRPr="00B65E20">
              <w:rPr>
                <w:rFonts w:eastAsia="Times New Roman"/>
              </w:rPr>
              <w:t xml:space="preserve">Retention: 5% </w:t>
            </w:r>
            <w:r w:rsidRPr="00B65E20">
              <w:rPr>
                <w:rFonts w:eastAsia="Times New Roman"/>
              </w:rPr>
              <w:t>up to</w:t>
            </w:r>
            <w:r>
              <w:rPr>
                <w:rFonts w:eastAsia="Times New Roman"/>
              </w:rPr>
              <w:t xml:space="preserve"> </w:t>
            </w:r>
            <w:r w:rsidRPr="00B65E20">
              <w:rPr>
                <w:rFonts w:eastAsia="Times New Roman"/>
              </w:rPr>
              <w:t>completion of DLP Period of 1 year.</w:t>
            </w:r>
          </w:p>
        </w:tc>
      </w:tr>
    </w:tbl>
    <w:p w14:paraId="205B0CAD" w14:textId="77777777" w:rsidR="00954FA6" w:rsidRDefault="00954FA6" w:rsidP="008E4CE0">
      <w:pPr>
        <w:contextualSpacing/>
        <w:jc w:val="both"/>
        <w:rPr>
          <w:rFonts w:cstheme="minorHAnsi"/>
          <w:sz w:val="20"/>
          <w:szCs w:val="20"/>
        </w:rPr>
      </w:pPr>
    </w:p>
    <w:p w14:paraId="2067D93F" w14:textId="77777777" w:rsidR="0079179D" w:rsidRDefault="0079179D" w:rsidP="008E4CE0">
      <w:pPr>
        <w:contextualSpacing/>
        <w:jc w:val="both"/>
        <w:rPr>
          <w:rFonts w:cstheme="minorHAnsi"/>
          <w:sz w:val="20"/>
          <w:szCs w:val="20"/>
        </w:rPr>
      </w:pPr>
    </w:p>
    <w:p w14:paraId="24C4EA26" w14:textId="530FCE3D" w:rsidR="00B65E20" w:rsidRDefault="0079179D" w:rsidP="008E4CE0">
      <w:pPr>
        <w:contextualSpacing/>
        <w:jc w:val="both"/>
        <w:rPr>
          <w:rFonts w:cstheme="minorHAnsi"/>
          <w:sz w:val="20"/>
          <w:szCs w:val="20"/>
        </w:rPr>
      </w:pPr>
      <w:r>
        <w:rPr>
          <w:rFonts w:cstheme="minorHAnsi"/>
          <w:sz w:val="20"/>
          <w:szCs w:val="20"/>
        </w:rPr>
        <w:t xml:space="preserve"> </w:t>
      </w:r>
    </w:p>
    <w:p w14:paraId="0540F75F" w14:textId="77777777" w:rsidR="00B65E20" w:rsidRDefault="00B65E20" w:rsidP="008E4CE0">
      <w:pPr>
        <w:contextualSpacing/>
        <w:jc w:val="both"/>
        <w:rPr>
          <w:rFonts w:cstheme="minorHAnsi"/>
          <w:sz w:val="20"/>
          <w:szCs w:val="20"/>
        </w:rPr>
      </w:pPr>
    </w:p>
    <w:p w14:paraId="50517A6C" w14:textId="77777777" w:rsidR="00B65E20" w:rsidRDefault="00B65E20" w:rsidP="008E4CE0">
      <w:pPr>
        <w:contextualSpacing/>
        <w:jc w:val="both"/>
        <w:rPr>
          <w:rFonts w:cstheme="minorHAnsi"/>
          <w:sz w:val="20"/>
          <w:szCs w:val="20"/>
        </w:rPr>
      </w:pPr>
    </w:p>
    <w:p w14:paraId="00A95D54" w14:textId="77777777" w:rsidR="00B65E20" w:rsidRDefault="00B65E20" w:rsidP="008E4CE0">
      <w:pPr>
        <w:contextualSpacing/>
        <w:jc w:val="both"/>
        <w:rPr>
          <w:rFonts w:cstheme="minorHAnsi"/>
          <w:sz w:val="20"/>
          <w:szCs w:val="20"/>
        </w:rPr>
      </w:pPr>
    </w:p>
    <w:p w14:paraId="2673C518" w14:textId="77777777" w:rsidR="00B65E20" w:rsidRDefault="00B65E20" w:rsidP="008E4CE0">
      <w:pPr>
        <w:contextualSpacing/>
        <w:jc w:val="both"/>
        <w:rPr>
          <w:rFonts w:cstheme="minorHAnsi"/>
          <w:sz w:val="20"/>
          <w:szCs w:val="20"/>
        </w:rPr>
      </w:pPr>
    </w:p>
    <w:p w14:paraId="030E3144" w14:textId="77777777" w:rsidR="00B65E20" w:rsidRDefault="00B65E20" w:rsidP="008E4CE0">
      <w:pPr>
        <w:contextualSpacing/>
        <w:jc w:val="both"/>
        <w:rPr>
          <w:rFonts w:cstheme="minorHAnsi"/>
          <w:sz w:val="20"/>
          <w:szCs w:val="20"/>
        </w:rPr>
      </w:pPr>
    </w:p>
    <w:p w14:paraId="7C94CCC0" w14:textId="77777777" w:rsidR="00B65E20" w:rsidRDefault="00B65E20" w:rsidP="008E4CE0">
      <w:pPr>
        <w:contextualSpacing/>
        <w:jc w:val="both"/>
        <w:rPr>
          <w:rFonts w:cstheme="minorHAnsi"/>
          <w:sz w:val="20"/>
          <w:szCs w:val="20"/>
        </w:rPr>
      </w:pPr>
    </w:p>
    <w:p w14:paraId="4F31B170" w14:textId="0DDF44C4" w:rsidR="003F4DAA" w:rsidRDefault="00385171" w:rsidP="00995A12">
      <w:pPr>
        <w:rPr>
          <w:rFonts w:cstheme="minorHAnsi"/>
          <w:sz w:val="20"/>
          <w:szCs w:val="20"/>
        </w:rPr>
      </w:pPr>
      <w:r>
        <w:rPr>
          <w:rFonts w:cstheme="minorHAnsi"/>
          <w:sz w:val="20"/>
          <w:szCs w:val="20"/>
        </w:rPr>
        <w:t xml:space="preserve">The rest of the terms and conditions as set out in the RFP and other related documents remain unchanged. </w:t>
      </w:r>
    </w:p>
    <w:p w14:paraId="2F2E40C7" w14:textId="77777777" w:rsidR="00385171" w:rsidRDefault="00385171" w:rsidP="00995A12">
      <w:pPr>
        <w:rPr>
          <w:rFonts w:cstheme="minorHAnsi"/>
          <w:sz w:val="20"/>
          <w:szCs w:val="20"/>
        </w:rPr>
      </w:pPr>
    </w:p>
    <w:p w14:paraId="3F5FE963" w14:textId="77777777" w:rsidR="00385171" w:rsidRDefault="00385171" w:rsidP="00995A12">
      <w:pPr>
        <w:rPr>
          <w:rFonts w:cstheme="minorHAnsi"/>
          <w:sz w:val="20"/>
          <w:szCs w:val="20"/>
        </w:rPr>
      </w:pPr>
    </w:p>
    <w:sectPr w:rsidR="00385171" w:rsidSect="00BB79FC">
      <w:pgSz w:w="16838" w:h="11906" w:orient="landscape"/>
      <w:pgMar w:top="1440" w:right="1225" w:bottom="1440" w:left="1140" w:header="4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BCA45" w14:textId="77777777" w:rsidR="00B07883" w:rsidRDefault="00B07883" w:rsidP="0060128A">
      <w:pPr>
        <w:spacing w:after="0" w:line="240" w:lineRule="auto"/>
      </w:pPr>
      <w:r>
        <w:separator/>
      </w:r>
    </w:p>
  </w:endnote>
  <w:endnote w:type="continuationSeparator" w:id="0">
    <w:p w14:paraId="2E9BB09F" w14:textId="77777777" w:rsidR="00B07883" w:rsidRDefault="00B07883" w:rsidP="00601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957983"/>
      <w:docPartObj>
        <w:docPartGallery w:val="Page Numbers (Bottom of Page)"/>
        <w:docPartUnique/>
      </w:docPartObj>
    </w:sdtPr>
    <w:sdtContent>
      <w:sdt>
        <w:sdtPr>
          <w:id w:val="1728636285"/>
          <w:docPartObj>
            <w:docPartGallery w:val="Page Numbers (Top of Page)"/>
            <w:docPartUnique/>
          </w:docPartObj>
        </w:sdtPr>
        <w:sdtContent>
          <w:p w14:paraId="4ED743F6" w14:textId="5D1A7D40" w:rsidR="00503348" w:rsidRDefault="0050334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52B1546" w14:textId="5E67CAAD" w:rsidR="00E83E5D" w:rsidRDefault="00E83E5D" w:rsidP="00D3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DCFE6" w14:textId="77777777" w:rsidR="00B07883" w:rsidRDefault="00B07883" w:rsidP="0060128A">
      <w:pPr>
        <w:spacing w:after="0" w:line="240" w:lineRule="auto"/>
      </w:pPr>
      <w:r>
        <w:separator/>
      </w:r>
    </w:p>
  </w:footnote>
  <w:footnote w:type="continuationSeparator" w:id="0">
    <w:p w14:paraId="17F2065F" w14:textId="77777777" w:rsidR="00B07883" w:rsidRDefault="00B07883" w:rsidP="00601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86B4B" w14:textId="77777777" w:rsidR="00E83E5D" w:rsidRPr="00C562AE" w:rsidRDefault="00E83E5D" w:rsidP="00326D2A">
    <w:pPr>
      <w:pStyle w:val="Header"/>
      <w:jc w:val="right"/>
      <w:rPr>
        <w:sz w:val="18"/>
        <w:szCs w:val="18"/>
      </w:rPr>
    </w:pPr>
    <w:r w:rsidRPr="00C562AE">
      <w:rPr>
        <w:noProof/>
        <w:sz w:val="18"/>
        <w:szCs w:val="18"/>
        <w:lang w:eastAsia="en-IN"/>
      </w:rPr>
      <w:drawing>
        <wp:inline distT="0" distB="0" distL="0" distR="0" wp14:anchorId="4F7845BD" wp14:editId="5418437E">
          <wp:extent cx="1276350" cy="402473"/>
          <wp:effectExtent l="0" t="0" r="0" b="0"/>
          <wp:docPr id="407166889" name="Picture 407166889" descr="C:\Users\mnalwalla\Desktop\NPCI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nalwalla\Desktop\NPCI Logo-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2325" t="39248" r="2325" b="39483"/>
                  <a:stretch/>
                </pic:blipFill>
                <pic:spPr bwMode="auto">
                  <a:xfrm>
                    <a:off x="0" y="0"/>
                    <a:ext cx="1296112" cy="408705"/>
                  </a:xfrm>
                  <a:prstGeom prst="rect">
                    <a:avLst/>
                  </a:prstGeom>
                  <a:noFill/>
                  <a:ln>
                    <a:noFill/>
                  </a:ln>
                  <a:extLst>
                    <a:ext uri="{53640926-AAD7-44D8-BBD7-CCE9431645EC}">
                      <a14:shadowObscured xmlns:a14="http://schemas.microsoft.com/office/drawing/2010/main"/>
                    </a:ext>
                  </a:extLst>
                </pic:spPr>
              </pic:pic>
            </a:graphicData>
          </a:graphic>
        </wp:inline>
      </w:drawing>
    </w:r>
  </w:p>
  <w:p w14:paraId="687CA430" w14:textId="63036836" w:rsidR="001107F3" w:rsidRPr="008C3117" w:rsidRDefault="00E83E5D" w:rsidP="006B0727">
    <w:pPr>
      <w:pStyle w:val="Header"/>
      <w:rPr>
        <w:rFonts w:ascii="Trebuchet MS" w:hAnsi="Trebuchet MS" w:cs="Arial"/>
        <w:sz w:val="20"/>
        <w:szCs w:val="20"/>
      </w:rPr>
    </w:pPr>
    <w:r w:rsidRPr="00E65EB9">
      <w:rPr>
        <w:rFonts w:ascii="Trebuchet MS" w:hAnsi="Trebuchet MS" w:cs="Arial"/>
        <w:sz w:val="20"/>
        <w:szCs w:val="20"/>
      </w:rPr>
      <w:t>NPCI/202</w:t>
    </w:r>
    <w:r w:rsidR="009F29E1">
      <w:rPr>
        <w:rFonts w:ascii="Trebuchet MS" w:hAnsi="Trebuchet MS" w:cs="Arial"/>
        <w:sz w:val="20"/>
        <w:szCs w:val="20"/>
      </w:rPr>
      <w:t>4</w:t>
    </w:r>
    <w:r w:rsidRPr="00E65EB9">
      <w:rPr>
        <w:rFonts w:ascii="Trebuchet MS" w:hAnsi="Trebuchet MS" w:cs="Arial"/>
        <w:sz w:val="20"/>
        <w:szCs w:val="20"/>
      </w:rPr>
      <w:t>-2</w:t>
    </w:r>
    <w:r w:rsidR="009F29E1">
      <w:rPr>
        <w:rFonts w:ascii="Trebuchet MS" w:hAnsi="Trebuchet MS" w:cs="Arial"/>
        <w:sz w:val="20"/>
        <w:szCs w:val="20"/>
      </w:rPr>
      <w:t>5</w:t>
    </w:r>
    <w:r w:rsidRPr="00E65EB9">
      <w:rPr>
        <w:rFonts w:ascii="Trebuchet MS" w:hAnsi="Trebuchet MS" w:cs="Arial"/>
        <w:sz w:val="20"/>
        <w:szCs w:val="20"/>
      </w:rPr>
      <w:t>/</w:t>
    </w:r>
    <w:r w:rsidR="002357BB">
      <w:rPr>
        <w:rFonts w:ascii="Trebuchet MS" w:hAnsi="Trebuchet MS" w:cs="Arial"/>
        <w:sz w:val="20"/>
        <w:szCs w:val="20"/>
      </w:rPr>
      <w:t>DCM/</w:t>
    </w:r>
    <w:r w:rsidR="001107F3">
      <w:rPr>
        <w:rFonts w:ascii="Trebuchet MS" w:hAnsi="Trebuchet MS" w:cs="Arial"/>
        <w:sz w:val="20"/>
        <w:szCs w:val="20"/>
      </w:rPr>
      <w:t>043</w:t>
    </w:r>
    <w:r>
      <w:rPr>
        <w:rFonts w:ascii="Trebuchet MS" w:hAnsi="Trebuchet MS" w:cs="Arial"/>
        <w:sz w:val="20"/>
        <w:szCs w:val="20"/>
      </w:rPr>
      <w:t xml:space="preserve">                                                     </w:t>
    </w:r>
    <w:r w:rsidR="00396F38">
      <w:rPr>
        <w:rFonts w:ascii="Trebuchet MS" w:hAnsi="Trebuchet MS" w:cs="Arial"/>
        <w:sz w:val="20"/>
        <w:szCs w:val="20"/>
      </w:rPr>
      <w:t xml:space="preserve">                           </w:t>
    </w:r>
    <w:r w:rsidRPr="008C3117">
      <w:rPr>
        <w:rFonts w:ascii="Trebuchet MS" w:hAnsi="Trebuchet MS" w:cs="Arial"/>
        <w:sz w:val="20"/>
        <w:szCs w:val="20"/>
      </w:rPr>
      <w:t xml:space="preserve">Date: </w:t>
    </w:r>
    <w:r w:rsidR="002357BB">
      <w:rPr>
        <w:rFonts w:ascii="Trebuchet MS" w:hAnsi="Trebuchet MS" w:cs="Arial"/>
        <w:sz w:val="20"/>
        <w:szCs w:val="20"/>
      </w:rPr>
      <w:t xml:space="preserve"> </w:t>
    </w:r>
    <w:r w:rsidR="001107F3">
      <w:rPr>
        <w:rFonts w:ascii="Trebuchet MS" w:hAnsi="Trebuchet MS" w:cs="Arial"/>
        <w:sz w:val="20"/>
        <w:szCs w:val="20"/>
      </w:rPr>
      <w:t>02</w:t>
    </w:r>
    <w:r w:rsidR="001107F3" w:rsidRPr="001107F3">
      <w:rPr>
        <w:rFonts w:ascii="Trebuchet MS" w:hAnsi="Trebuchet MS" w:cs="Arial"/>
        <w:sz w:val="20"/>
        <w:szCs w:val="20"/>
        <w:vertAlign w:val="superscript"/>
      </w:rPr>
      <w:t>nd</w:t>
    </w:r>
    <w:r w:rsidR="001107F3">
      <w:rPr>
        <w:rFonts w:ascii="Trebuchet MS" w:hAnsi="Trebuchet MS" w:cs="Arial"/>
        <w:sz w:val="20"/>
        <w:szCs w:val="20"/>
      </w:rPr>
      <w:t xml:space="preserve"> 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784"/>
    <w:multiLevelType w:val="multilevel"/>
    <w:tmpl w:val="8B500F3E"/>
    <w:lvl w:ilvl="0">
      <w:start w:val="1"/>
      <w:numFmt w:val="decimal"/>
      <w:lvlText w:val="%1."/>
      <w:lvlJc w:val="left"/>
      <w:pPr>
        <w:ind w:left="360" w:hanging="360"/>
      </w:pPr>
    </w:lvl>
    <w:lvl w:ilvl="1">
      <w:start w:val="8"/>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BA75BB"/>
    <w:multiLevelType w:val="hybridMultilevel"/>
    <w:tmpl w:val="11789A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BF4D2F"/>
    <w:multiLevelType w:val="hybridMultilevel"/>
    <w:tmpl w:val="17B4D1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E944F6B"/>
    <w:multiLevelType w:val="hybridMultilevel"/>
    <w:tmpl w:val="DFAC49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5E2DB4"/>
    <w:multiLevelType w:val="hybridMultilevel"/>
    <w:tmpl w:val="2D6AB0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58666D"/>
    <w:multiLevelType w:val="hybridMultilevel"/>
    <w:tmpl w:val="4532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BEE4FCD"/>
    <w:multiLevelType w:val="hybridMultilevel"/>
    <w:tmpl w:val="248EC4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836836"/>
    <w:multiLevelType w:val="hybridMultilevel"/>
    <w:tmpl w:val="69787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C756A5"/>
    <w:multiLevelType w:val="multilevel"/>
    <w:tmpl w:val="742A02D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56E96903"/>
    <w:multiLevelType w:val="hybridMultilevel"/>
    <w:tmpl w:val="5F407CD4"/>
    <w:lvl w:ilvl="0" w:tplc="04AA45F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793BE1"/>
    <w:multiLevelType w:val="hybridMultilevel"/>
    <w:tmpl w:val="C4207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7D5071"/>
    <w:multiLevelType w:val="hybridMultilevel"/>
    <w:tmpl w:val="761A6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4166B4"/>
    <w:multiLevelType w:val="hybridMultilevel"/>
    <w:tmpl w:val="A6D25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BB237D"/>
    <w:multiLevelType w:val="hybridMultilevel"/>
    <w:tmpl w:val="711218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A487CB6"/>
    <w:multiLevelType w:val="hybridMultilevel"/>
    <w:tmpl w:val="6890F01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7DE749F0"/>
    <w:multiLevelType w:val="hybridMultilevel"/>
    <w:tmpl w:val="76089A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04618335">
    <w:abstractNumId w:val="10"/>
  </w:num>
  <w:num w:numId="2" w16cid:durableId="1523544222">
    <w:abstractNumId w:val="0"/>
  </w:num>
  <w:num w:numId="3" w16cid:durableId="2018844739">
    <w:abstractNumId w:val="1"/>
  </w:num>
  <w:num w:numId="4" w16cid:durableId="1359970146">
    <w:abstractNumId w:val="7"/>
  </w:num>
  <w:num w:numId="5" w16cid:durableId="2082218763">
    <w:abstractNumId w:val="11"/>
  </w:num>
  <w:num w:numId="6" w16cid:durableId="1562404464">
    <w:abstractNumId w:val="5"/>
  </w:num>
  <w:num w:numId="7" w16cid:durableId="529997838">
    <w:abstractNumId w:val="4"/>
  </w:num>
  <w:num w:numId="8" w16cid:durableId="549879567">
    <w:abstractNumId w:val="12"/>
  </w:num>
  <w:num w:numId="9" w16cid:durableId="774592842">
    <w:abstractNumId w:val="9"/>
  </w:num>
  <w:num w:numId="10" w16cid:durableId="262885118">
    <w:abstractNumId w:val="3"/>
  </w:num>
  <w:num w:numId="11" w16cid:durableId="666715889">
    <w:abstractNumId w:val="13"/>
  </w:num>
  <w:num w:numId="12" w16cid:durableId="665943503">
    <w:abstractNumId w:val="8"/>
  </w:num>
  <w:num w:numId="13" w16cid:durableId="10217360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7219144">
    <w:abstractNumId w:val="15"/>
  </w:num>
  <w:num w:numId="15" w16cid:durableId="686324941">
    <w:abstractNumId w:val="2"/>
  </w:num>
  <w:num w:numId="16" w16cid:durableId="1348563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28A"/>
    <w:rsid w:val="00000AD1"/>
    <w:rsid w:val="00004ED2"/>
    <w:rsid w:val="00006785"/>
    <w:rsid w:val="00015CF5"/>
    <w:rsid w:val="00016F34"/>
    <w:rsid w:val="00022A31"/>
    <w:rsid w:val="00023159"/>
    <w:rsid w:val="00025004"/>
    <w:rsid w:val="000344AD"/>
    <w:rsid w:val="00035645"/>
    <w:rsid w:val="0003615E"/>
    <w:rsid w:val="00037DE5"/>
    <w:rsid w:val="00046D05"/>
    <w:rsid w:val="000540F5"/>
    <w:rsid w:val="00057681"/>
    <w:rsid w:val="00057749"/>
    <w:rsid w:val="000610AA"/>
    <w:rsid w:val="00061BBC"/>
    <w:rsid w:val="0006538C"/>
    <w:rsid w:val="000728BD"/>
    <w:rsid w:val="0008514E"/>
    <w:rsid w:val="0009295A"/>
    <w:rsid w:val="000A23E3"/>
    <w:rsid w:val="000A537C"/>
    <w:rsid w:val="000B1595"/>
    <w:rsid w:val="000B15A2"/>
    <w:rsid w:val="000B296C"/>
    <w:rsid w:val="000B2E4A"/>
    <w:rsid w:val="000C0866"/>
    <w:rsid w:val="000C25B8"/>
    <w:rsid w:val="000C2F3F"/>
    <w:rsid w:val="000C628B"/>
    <w:rsid w:val="000D0A41"/>
    <w:rsid w:val="000D6351"/>
    <w:rsid w:val="000D76E7"/>
    <w:rsid w:val="000F375F"/>
    <w:rsid w:val="000F486D"/>
    <w:rsid w:val="000F6D55"/>
    <w:rsid w:val="00104403"/>
    <w:rsid w:val="001107F3"/>
    <w:rsid w:val="001242B6"/>
    <w:rsid w:val="00133DA8"/>
    <w:rsid w:val="00135E0A"/>
    <w:rsid w:val="00135F92"/>
    <w:rsid w:val="00137F73"/>
    <w:rsid w:val="00140B94"/>
    <w:rsid w:val="001415B7"/>
    <w:rsid w:val="00147021"/>
    <w:rsid w:val="00156DBB"/>
    <w:rsid w:val="001601F8"/>
    <w:rsid w:val="0016087C"/>
    <w:rsid w:val="0016425D"/>
    <w:rsid w:val="0017479B"/>
    <w:rsid w:val="00183D20"/>
    <w:rsid w:val="00184194"/>
    <w:rsid w:val="00187D55"/>
    <w:rsid w:val="00190848"/>
    <w:rsid w:val="00197E87"/>
    <w:rsid w:val="001A1CC4"/>
    <w:rsid w:val="001A248B"/>
    <w:rsid w:val="001A4ABB"/>
    <w:rsid w:val="001A6347"/>
    <w:rsid w:val="001A69A8"/>
    <w:rsid w:val="001A7D61"/>
    <w:rsid w:val="001B361F"/>
    <w:rsid w:val="001B779D"/>
    <w:rsid w:val="001C150A"/>
    <w:rsid w:val="001C4688"/>
    <w:rsid w:val="001D1C2E"/>
    <w:rsid w:val="001D30E6"/>
    <w:rsid w:val="001D3B64"/>
    <w:rsid w:val="001D418A"/>
    <w:rsid w:val="001D5728"/>
    <w:rsid w:val="001E406F"/>
    <w:rsid w:val="001E41EB"/>
    <w:rsid w:val="001E4950"/>
    <w:rsid w:val="001F1052"/>
    <w:rsid w:val="001F2C5C"/>
    <w:rsid w:val="0020391B"/>
    <w:rsid w:val="00204D99"/>
    <w:rsid w:val="00217412"/>
    <w:rsid w:val="0022109C"/>
    <w:rsid w:val="00221871"/>
    <w:rsid w:val="002231DE"/>
    <w:rsid w:val="002301F7"/>
    <w:rsid w:val="00231133"/>
    <w:rsid w:val="00233BAD"/>
    <w:rsid w:val="00234106"/>
    <w:rsid w:val="002357BB"/>
    <w:rsid w:val="00245AB5"/>
    <w:rsid w:val="002463CD"/>
    <w:rsid w:val="00247C1C"/>
    <w:rsid w:val="00247E5F"/>
    <w:rsid w:val="002519BE"/>
    <w:rsid w:val="00251E19"/>
    <w:rsid w:val="0025251C"/>
    <w:rsid w:val="00254642"/>
    <w:rsid w:val="00255F56"/>
    <w:rsid w:val="0025684D"/>
    <w:rsid w:val="0026111C"/>
    <w:rsid w:val="00265685"/>
    <w:rsid w:val="00271F59"/>
    <w:rsid w:val="0027261B"/>
    <w:rsid w:val="00272F69"/>
    <w:rsid w:val="00282660"/>
    <w:rsid w:val="00285185"/>
    <w:rsid w:val="00286F9A"/>
    <w:rsid w:val="0028771B"/>
    <w:rsid w:val="00296A95"/>
    <w:rsid w:val="0029726C"/>
    <w:rsid w:val="002A6E6C"/>
    <w:rsid w:val="002A7F39"/>
    <w:rsid w:val="002B1F65"/>
    <w:rsid w:val="002B7851"/>
    <w:rsid w:val="002C23E6"/>
    <w:rsid w:val="002C52F9"/>
    <w:rsid w:val="002D09F9"/>
    <w:rsid w:val="002D4576"/>
    <w:rsid w:val="002E1236"/>
    <w:rsid w:val="002E1C85"/>
    <w:rsid w:val="002E1CC7"/>
    <w:rsid w:val="002E1FC8"/>
    <w:rsid w:val="002E58AD"/>
    <w:rsid w:val="002E5CBA"/>
    <w:rsid w:val="002E6A37"/>
    <w:rsid w:val="002F04C5"/>
    <w:rsid w:val="002F0D07"/>
    <w:rsid w:val="002F5CEE"/>
    <w:rsid w:val="002F77D0"/>
    <w:rsid w:val="00303AD9"/>
    <w:rsid w:val="00303BD8"/>
    <w:rsid w:val="003047FE"/>
    <w:rsid w:val="00306C25"/>
    <w:rsid w:val="00310C19"/>
    <w:rsid w:val="003146C6"/>
    <w:rsid w:val="003224A3"/>
    <w:rsid w:val="00326D2A"/>
    <w:rsid w:val="00334003"/>
    <w:rsid w:val="0033575E"/>
    <w:rsid w:val="00336C56"/>
    <w:rsid w:val="00351E9D"/>
    <w:rsid w:val="00354019"/>
    <w:rsid w:val="00354FCD"/>
    <w:rsid w:val="00360016"/>
    <w:rsid w:val="00361A61"/>
    <w:rsid w:val="00363F0F"/>
    <w:rsid w:val="00367BCA"/>
    <w:rsid w:val="003702BA"/>
    <w:rsid w:val="00374D5A"/>
    <w:rsid w:val="00374E0B"/>
    <w:rsid w:val="00380421"/>
    <w:rsid w:val="003811A2"/>
    <w:rsid w:val="0038195F"/>
    <w:rsid w:val="0038234E"/>
    <w:rsid w:val="00382D3D"/>
    <w:rsid w:val="00385171"/>
    <w:rsid w:val="003923AD"/>
    <w:rsid w:val="00392498"/>
    <w:rsid w:val="00396F38"/>
    <w:rsid w:val="003A47F9"/>
    <w:rsid w:val="003B16B8"/>
    <w:rsid w:val="003B62E5"/>
    <w:rsid w:val="003B652E"/>
    <w:rsid w:val="003C01ED"/>
    <w:rsid w:val="003C6E04"/>
    <w:rsid w:val="003D0014"/>
    <w:rsid w:val="003D0D47"/>
    <w:rsid w:val="003D4729"/>
    <w:rsid w:val="003D4F3C"/>
    <w:rsid w:val="003E06BA"/>
    <w:rsid w:val="003E0B45"/>
    <w:rsid w:val="003E1667"/>
    <w:rsid w:val="003E18C2"/>
    <w:rsid w:val="003E63E9"/>
    <w:rsid w:val="003E663E"/>
    <w:rsid w:val="003E70B3"/>
    <w:rsid w:val="003F1671"/>
    <w:rsid w:val="003F46F7"/>
    <w:rsid w:val="003F4DAA"/>
    <w:rsid w:val="003F635F"/>
    <w:rsid w:val="00400AC4"/>
    <w:rsid w:val="00402BDF"/>
    <w:rsid w:val="00405E86"/>
    <w:rsid w:val="004070E7"/>
    <w:rsid w:val="00423AEE"/>
    <w:rsid w:val="00424BB7"/>
    <w:rsid w:val="00436C07"/>
    <w:rsid w:val="00437EE6"/>
    <w:rsid w:val="004405F0"/>
    <w:rsid w:val="0044471A"/>
    <w:rsid w:val="00451A42"/>
    <w:rsid w:val="00453A6A"/>
    <w:rsid w:val="00462C2E"/>
    <w:rsid w:val="00463811"/>
    <w:rsid w:val="004676B0"/>
    <w:rsid w:val="00470C11"/>
    <w:rsid w:val="00484E45"/>
    <w:rsid w:val="00490D0A"/>
    <w:rsid w:val="00492268"/>
    <w:rsid w:val="00496956"/>
    <w:rsid w:val="004972B4"/>
    <w:rsid w:val="004A3538"/>
    <w:rsid w:val="004A6A06"/>
    <w:rsid w:val="004A6DAE"/>
    <w:rsid w:val="004A6F4A"/>
    <w:rsid w:val="004A7168"/>
    <w:rsid w:val="004B260A"/>
    <w:rsid w:val="004B51DD"/>
    <w:rsid w:val="004C4116"/>
    <w:rsid w:val="004D118B"/>
    <w:rsid w:val="004D31AE"/>
    <w:rsid w:val="004D4CE8"/>
    <w:rsid w:val="004E49E6"/>
    <w:rsid w:val="004E653A"/>
    <w:rsid w:val="004F3ABC"/>
    <w:rsid w:val="005007D4"/>
    <w:rsid w:val="00502976"/>
    <w:rsid w:val="00503348"/>
    <w:rsid w:val="00510CA8"/>
    <w:rsid w:val="0051273A"/>
    <w:rsid w:val="00513357"/>
    <w:rsid w:val="0052054C"/>
    <w:rsid w:val="00526CFD"/>
    <w:rsid w:val="00527565"/>
    <w:rsid w:val="00530D52"/>
    <w:rsid w:val="00532F44"/>
    <w:rsid w:val="00537567"/>
    <w:rsid w:val="00542E7E"/>
    <w:rsid w:val="005458DC"/>
    <w:rsid w:val="00551013"/>
    <w:rsid w:val="00553B58"/>
    <w:rsid w:val="005638AC"/>
    <w:rsid w:val="005707A2"/>
    <w:rsid w:val="00570858"/>
    <w:rsid w:val="0057256C"/>
    <w:rsid w:val="005765DF"/>
    <w:rsid w:val="0057734D"/>
    <w:rsid w:val="005802EA"/>
    <w:rsid w:val="00581CD0"/>
    <w:rsid w:val="00585D93"/>
    <w:rsid w:val="0058658F"/>
    <w:rsid w:val="0059634A"/>
    <w:rsid w:val="005A02B0"/>
    <w:rsid w:val="005A6EA4"/>
    <w:rsid w:val="005B06E7"/>
    <w:rsid w:val="005B1AD3"/>
    <w:rsid w:val="005B2F02"/>
    <w:rsid w:val="005B4E73"/>
    <w:rsid w:val="005B7D5B"/>
    <w:rsid w:val="005C049F"/>
    <w:rsid w:val="005D0956"/>
    <w:rsid w:val="005D34EA"/>
    <w:rsid w:val="005D498F"/>
    <w:rsid w:val="005E0F23"/>
    <w:rsid w:val="005E37AA"/>
    <w:rsid w:val="005E5871"/>
    <w:rsid w:val="005E6FE5"/>
    <w:rsid w:val="005F0D0A"/>
    <w:rsid w:val="0060128A"/>
    <w:rsid w:val="00601AE5"/>
    <w:rsid w:val="00602941"/>
    <w:rsid w:val="0060588F"/>
    <w:rsid w:val="0060750B"/>
    <w:rsid w:val="00611C72"/>
    <w:rsid w:val="00613BD6"/>
    <w:rsid w:val="006149A4"/>
    <w:rsid w:val="00615BB4"/>
    <w:rsid w:val="006166A0"/>
    <w:rsid w:val="0061740A"/>
    <w:rsid w:val="00620386"/>
    <w:rsid w:val="006226D9"/>
    <w:rsid w:val="00622E02"/>
    <w:rsid w:val="00632821"/>
    <w:rsid w:val="0063793A"/>
    <w:rsid w:val="006423E4"/>
    <w:rsid w:val="00643252"/>
    <w:rsid w:val="00644097"/>
    <w:rsid w:val="006442DB"/>
    <w:rsid w:val="006464FA"/>
    <w:rsid w:val="00647E12"/>
    <w:rsid w:val="006577C5"/>
    <w:rsid w:val="00661282"/>
    <w:rsid w:val="00662F50"/>
    <w:rsid w:val="00663A1C"/>
    <w:rsid w:val="0066652F"/>
    <w:rsid w:val="006727D9"/>
    <w:rsid w:val="00690C1F"/>
    <w:rsid w:val="006A1B11"/>
    <w:rsid w:val="006A2FF2"/>
    <w:rsid w:val="006A5AE2"/>
    <w:rsid w:val="006A668D"/>
    <w:rsid w:val="006A7B26"/>
    <w:rsid w:val="006B0727"/>
    <w:rsid w:val="006B10D5"/>
    <w:rsid w:val="006B4626"/>
    <w:rsid w:val="006B789E"/>
    <w:rsid w:val="006C122F"/>
    <w:rsid w:val="006C75A2"/>
    <w:rsid w:val="006D5AC6"/>
    <w:rsid w:val="006E55A1"/>
    <w:rsid w:val="006E5713"/>
    <w:rsid w:val="006F40E9"/>
    <w:rsid w:val="00701A31"/>
    <w:rsid w:val="00701BB8"/>
    <w:rsid w:val="00702EC1"/>
    <w:rsid w:val="00705684"/>
    <w:rsid w:val="00706269"/>
    <w:rsid w:val="0071687B"/>
    <w:rsid w:val="007302D8"/>
    <w:rsid w:val="00733EEF"/>
    <w:rsid w:val="007428B3"/>
    <w:rsid w:val="007464E6"/>
    <w:rsid w:val="00754182"/>
    <w:rsid w:val="00756869"/>
    <w:rsid w:val="007676FD"/>
    <w:rsid w:val="00767CD8"/>
    <w:rsid w:val="0077178B"/>
    <w:rsid w:val="007735C5"/>
    <w:rsid w:val="00780589"/>
    <w:rsid w:val="0079179D"/>
    <w:rsid w:val="00795F79"/>
    <w:rsid w:val="007976A9"/>
    <w:rsid w:val="007A1ACB"/>
    <w:rsid w:val="007A4675"/>
    <w:rsid w:val="007A4EF9"/>
    <w:rsid w:val="007B2105"/>
    <w:rsid w:val="007B365D"/>
    <w:rsid w:val="007B75DB"/>
    <w:rsid w:val="007C6C29"/>
    <w:rsid w:val="007D15CF"/>
    <w:rsid w:val="007D17F0"/>
    <w:rsid w:val="007D30FC"/>
    <w:rsid w:val="007D40B9"/>
    <w:rsid w:val="007D59F9"/>
    <w:rsid w:val="007D76F3"/>
    <w:rsid w:val="007D7D24"/>
    <w:rsid w:val="007E71A2"/>
    <w:rsid w:val="007E7447"/>
    <w:rsid w:val="007F0E27"/>
    <w:rsid w:val="007F3771"/>
    <w:rsid w:val="007F5E36"/>
    <w:rsid w:val="008003BE"/>
    <w:rsid w:val="00804665"/>
    <w:rsid w:val="008054A2"/>
    <w:rsid w:val="008163C8"/>
    <w:rsid w:val="008218F9"/>
    <w:rsid w:val="00825248"/>
    <w:rsid w:val="00832530"/>
    <w:rsid w:val="00832EFC"/>
    <w:rsid w:val="008340B5"/>
    <w:rsid w:val="0083487B"/>
    <w:rsid w:val="00844911"/>
    <w:rsid w:val="00847A5C"/>
    <w:rsid w:val="00850A4D"/>
    <w:rsid w:val="008527F1"/>
    <w:rsid w:val="00852B1E"/>
    <w:rsid w:val="008559C7"/>
    <w:rsid w:val="00860E09"/>
    <w:rsid w:val="00862E1B"/>
    <w:rsid w:val="0086596D"/>
    <w:rsid w:val="00866754"/>
    <w:rsid w:val="00870FCF"/>
    <w:rsid w:val="00876E81"/>
    <w:rsid w:val="008833DC"/>
    <w:rsid w:val="00883E3F"/>
    <w:rsid w:val="008843CE"/>
    <w:rsid w:val="00884479"/>
    <w:rsid w:val="0088578D"/>
    <w:rsid w:val="00886681"/>
    <w:rsid w:val="00886D8C"/>
    <w:rsid w:val="00891667"/>
    <w:rsid w:val="00894921"/>
    <w:rsid w:val="008A4967"/>
    <w:rsid w:val="008A55D2"/>
    <w:rsid w:val="008A7BEB"/>
    <w:rsid w:val="008C0F3D"/>
    <w:rsid w:val="008C243F"/>
    <w:rsid w:val="008C3117"/>
    <w:rsid w:val="008D217F"/>
    <w:rsid w:val="008D425C"/>
    <w:rsid w:val="008E4CE0"/>
    <w:rsid w:val="008E7E61"/>
    <w:rsid w:val="009036FB"/>
    <w:rsid w:val="00904378"/>
    <w:rsid w:val="00906407"/>
    <w:rsid w:val="00907AE2"/>
    <w:rsid w:val="0091202E"/>
    <w:rsid w:val="0091601E"/>
    <w:rsid w:val="00921145"/>
    <w:rsid w:val="0092201E"/>
    <w:rsid w:val="00924487"/>
    <w:rsid w:val="0092530F"/>
    <w:rsid w:val="0093482C"/>
    <w:rsid w:val="0093511C"/>
    <w:rsid w:val="009414B0"/>
    <w:rsid w:val="00947403"/>
    <w:rsid w:val="00954FA6"/>
    <w:rsid w:val="00955468"/>
    <w:rsid w:val="00956C88"/>
    <w:rsid w:val="00957068"/>
    <w:rsid w:val="00957FD9"/>
    <w:rsid w:val="009719FB"/>
    <w:rsid w:val="00977C0C"/>
    <w:rsid w:val="00985268"/>
    <w:rsid w:val="00986855"/>
    <w:rsid w:val="00986CDB"/>
    <w:rsid w:val="00991960"/>
    <w:rsid w:val="00992B60"/>
    <w:rsid w:val="00993F18"/>
    <w:rsid w:val="00994440"/>
    <w:rsid w:val="00995735"/>
    <w:rsid w:val="00995A12"/>
    <w:rsid w:val="009A2ED5"/>
    <w:rsid w:val="009A4219"/>
    <w:rsid w:val="009B1713"/>
    <w:rsid w:val="009B53C5"/>
    <w:rsid w:val="009B56EC"/>
    <w:rsid w:val="009C2736"/>
    <w:rsid w:val="009C39BB"/>
    <w:rsid w:val="009D0351"/>
    <w:rsid w:val="009D071E"/>
    <w:rsid w:val="009D1AB4"/>
    <w:rsid w:val="009D3454"/>
    <w:rsid w:val="009D4AE1"/>
    <w:rsid w:val="009E3FC4"/>
    <w:rsid w:val="009E78E7"/>
    <w:rsid w:val="009F03B4"/>
    <w:rsid w:val="009F0EF6"/>
    <w:rsid w:val="009F1F8D"/>
    <w:rsid w:val="009F29E1"/>
    <w:rsid w:val="00A01E8F"/>
    <w:rsid w:val="00A12E91"/>
    <w:rsid w:val="00A15217"/>
    <w:rsid w:val="00A15CD6"/>
    <w:rsid w:val="00A16FE6"/>
    <w:rsid w:val="00A22270"/>
    <w:rsid w:val="00A23944"/>
    <w:rsid w:val="00A23A42"/>
    <w:rsid w:val="00A23D03"/>
    <w:rsid w:val="00A430C2"/>
    <w:rsid w:val="00A471C9"/>
    <w:rsid w:val="00A5432A"/>
    <w:rsid w:val="00A54C4C"/>
    <w:rsid w:val="00A54E8E"/>
    <w:rsid w:val="00A55994"/>
    <w:rsid w:val="00A57CFF"/>
    <w:rsid w:val="00A62302"/>
    <w:rsid w:val="00A62B61"/>
    <w:rsid w:val="00A6528A"/>
    <w:rsid w:val="00A65CCB"/>
    <w:rsid w:val="00A67F49"/>
    <w:rsid w:val="00A7162E"/>
    <w:rsid w:val="00A73A2B"/>
    <w:rsid w:val="00A73C28"/>
    <w:rsid w:val="00A73DF5"/>
    <w:rsid w:val="00A76FE6"/>
    <w:rsid w:val="00A82661"/>
    <w:rsid w:val="00A835CD"/>
    <w:rsid w:val="00A954A8"/>
    <w:rsid w:val="00A95AD9"/>
    <w:rsid w:val="00A97212"/>
    <w:rsid w:val="00AA01F9"/>
    <w:rsid w:val="00AA3FE0"/>
    <w:rsid w:val="00AA5080"/>
    <w:rsid w:val="00AB096A"/>
    <w:rsid w:val="00AB0AB5"/>
    <w:rsid w:val="00AC14B5"/>
    <w:rsid w:val="00AC58FA"/>
    <w:rsid w:val="00AD6EF6"/>
    <w:rsid w:val="00AE0238"/>
    <w:rsid w:val="00AE06B2"/>
    <w:rsid w:val="00AE1BC1"/>
    <w:rsid w:val="00AF013C"/>
    <w:rsid w:val="00AF3BD6"/>
    <w:rsid w:val="00AF4045"/>
    <w:rsid w:val="00B02E7C"/>
    <w:rsid w:val="00B03133"/>
    <w:rsid w:val="00B03EB0"/>
    <w:rsid w:val="00B046E4"/>
    <w:rsid w:val="00B07883"/>
    <w:rsid w:val="00B123B3"/>
    <w:rsid w:val="00B123B7"/>
    <w:rsid w:val="00B15DF5"/>
    <w:rsid w:val="00B21479"/>
    <w:rsid w:val="00B23FAE"/>
    <w:rsid w:val="00B26633"/>
    <w:rsid w:val="00B302C9"/>
    <w:rsid w:val="00B30EB7"/>
    <w:rsid w:val="00B340ED"/>
    <w:rsid w:val="00B37564"/>
    <w:rsid w:val="00B37BB1"/>
    <w:rsid w:val="00B43CAA"/>
    <w:rsid w:val="00B44B2D"/>
    <w:rsid w:val="00B5561D"/>
    <w:rsid w:val="00B64FC0"/>
    <w:rsid w:val="00B65A03"/>
    <w:rsid w:val="00B65E20"/>
    <w:rsid w:val="00B70622"/>
    <w:rsid w:val="00B711CE"/>
    <w:rsid w:val="00B76937"/>
    <w:rsid w:val="00B76DBC"/>
    <w:rsid w:val="00B90E35"/>
    <w:rsid w:val="00B91E91"/>
    <w:rsid w:val="00B924FB"/>
    <w:rsid w:val="00BA6307"/>
    <w:rsid w:val="00BB12D8"/>
    <w:rsid w:val="00BB3B8C"/>
    <w:rsid w:val="00BB6CCA"/>
    <w:rsid w:val="00BB79FC"/>
    <w:rsid w:val="00BC74EB"/>
    <w:rsid w:val="00BE0851"/>
    <w:rsid w:val="00BE29AC"/>
    <w:rsid w:val="00BF0326"/>
    <w:rsid w:val="00BF11D6"/>
    <w:rsid w:val="00BF2F07"/>
    <w:rsid w:val="00BF4074"/>
    <w:rsid w:val="00C01564"/>
    <w:rsid w:val="00C0215B"/>
    <w:rsid w:val="00C04CCA"/>
    <w:rsid w:val="00C05C2A"/>
    <w:rsid w:val="00C1175E"/>
    <w:rsid w:val="00C11CF5"/>
    <w:rsid w:val="00C17C5F"/>
    <w:rsid w:val="00C2101E"/>
    <w:rsid w:val="00C25614"/>
    <w:rsid w:val="00C26E37"/>
    <w:rsid w:val="00C30892"/>
    <w:rsid w:val="00C30DFB"/>
    <w:rsid w:val="00C32B54"/>
    <w:rsid w:val="00C36E45"/>
    <w:rsid w:val="00C37654"/>
    <w:rsid w:val="00C411F9"/>
    <w:rsid w:val="00C45CD6"/>
    <w:rsid w:val="00C52BE9"/>
    <w:rsid w:val="00C53885"/>
    <w:rsid w:val="00C562AE"/>
    <w:rsid w:val="00C60CE6"/>
    <w:rsid w:val="00C62A59"/>
    <w:rsid w:val="00C668EA"/>
    <w:rsid w:val="00C74C52"/>
    <w:rsid w:val="00C82012"/>
    <w:rsid w:val="00C83157"/>
    <w:rsid w:val="00C93D22"/>
    <w:rsid w:val="00CA06D4"/>
    <w:rsid w:val="00CA22FB"/>
    <w:rsid w:val="00CB722D"/>
    <w:rsid w:val="00CC644E"/>
    <w:rsid w:val="00CC70EE"/>
    <w:rsid w:val="00CC7A1E"/>
    <w:rsid w:val="00CD20D8"/>
    <w:rsid w:val="00CD626D"/>
    <w:rsid w:val="00CD6F12"/>
    <w:rsid w:val="00CD754D"/>
    <w:rsid w:val="00CE7775"/>
    <w:rsid w:val="00CF7EC2"/>
    <w:rsid w:val="00D02690"/>
    <w:rsid w:val="00D032D7"/>
    <w:rsid w:val="00D038B9"/>
    <w:rsid w:val="00D07881"/>
    <w:rsid w:val="00D15615"/>
    <w:rsid w:val="00D30975"/>
    <w:rsid w:val="00D31961"/>
    <w:rsid w:val="00D3339B"/>
    <w:rsid w:val="00D35726"/>
    <w:rsid w:val="00D46A6B"/>
    <w:rsid w:val="00D479BF"/>
    <w:rsid w:val="00D503AE"/>
    <w:rsid w:val="00D55A34"/>
    <w:rsid w:val="00D55C0E"/>
    <w:rsid w:val="00D56514"/>
    <w:rsid w:val="00D60BBF"/>
    <w:rsid w:val="00D74ABD"/>
    <w:rsid w:val="00D75508"/>
    <w:rsid w:val="00D81D5D"/>
    <w:rsid w:val="00D81FFA"/>
    <w:rsid w:val="00D84B8A"/>
    <w:rsid w:val="00D96A94"/>
    <w:rsid w:val="00D974A5"/>
    <w:rsid w:val="00DA016F"/>
    <w:rsid w:val="00DA0870"/>
    <w:rsid w:val="00DA3DEA"/>
    <w:rsid w:val="00DA4BE0"/>
    <w:rsid w:val="00DC0D68"/>
    <w:rsid w:val="00DC1E51"/>
    <w:rsid w:val="00DC29CC"/>
    <w:rsid w:val="00DC2AA3"/>
    <w:rsid w:val="00DC4ED4"/>
    <w:rsid w:val="00DD0EE2"/>
    <w:rsid w:val="00DD1151"/>
    <w:rsid w:val="00DD2474"/>
    <w:rsid w:val="00DD764B"/>
    <w:rsid w:val="00DD7CC4"/>
    <w:rsid w:val="00DE665D"/>
    <w:rsid w:val="00DF2926"/>
    <w:rsid w:val="00DF5612"/>
    <w:rsid w:val="00DF6991"/>
    <w:rsid w:val="00DF6F31"/>
    <w:rsid w:val="00E00B4D"/>
    <w:rsid w:val="00E02B3F"/>
    <w:rsid w:val="00E133D3"/>
    <w:rsid w:val="00E137AA"/>
    <w:rsid w:val="00E14A8A"/>
    <w:rsid w:val="00E162EB"/>
    <w:rsid w:val="00E16E6A"/>
    <w:rsid w:val="00E2139A"/>
    <w:rsid w:val="00E21A0A"/>
    <w:rsid w:val="00E2340D"/>
    <w:rsid w:val="00E24CB3"/>
    <w:rsid w:val="00E30FAC"/>
    <w:rsid w:val="00E311D6"/>
    <w:rsid w:val="00E316F2"/>
    <w:rsid w:val="00E319BA"/>
    <w:rsid w:val="00E34C84"/>
    <w:rsid w:val="00E35A94"/>
    <w:rsid w:val="00E373D8"/>
    <w:rsid w:val="00E447DE"/>
    <w:rsid w:val="00E4575B"/>
    <w:rsid w:val="00E46080"/>
    <w:rsid w:val="00E50826"/>
    <w:rsid w:val="00E57450"/>
    <w:rsid w:val="00E57FB8"/>
    <w:rsid w:val="00E60D35"/>
    <w:rsid w:val="00E60E05"/>
    <w:rsid w:val="00E62DEA"/>
    <w:rsid w:val="00E65EB9"/>
    <w:rsid w:val="00E74DC4"/>
    <w:rsid w:val="00E7632F"/>
    <w:rsid w:val="00E77A06"/>
    <w:rsid w:val="00E83E5D"/>
    <w:rsid w:val="00E917A1"/>
    <w:rsid w:val="00E946F7"/>
    <w:rsid w:val="00E97D88"/>
    <w:rsid w:val="00EA0E4B"/>
    <w:rsid w:val="00EB0456"/>
    <w:rsid w:val="00EC350A"/>
    <w:rsid w:val="00EC6A0B"/>
    <w:rsid w:val="00EC76D2"/>
    <w:rsid w:val="00ED057F"/>
    <w:rsid w:val="00ED56FD"/>
    <w:rsid w:val="00ED69FF"/>
    <w:rsid w:val="00ED7E23"/>
    <w:rsid w:val="00EE34F7"/>
    <w:rsid w:val="00EF117B"/>
    <w:rsid w:val="00EF6062"/>
    <w:rsid w:val="00EF71D8"/>
    <w:rsid w:val="00F00136"/>
    <w:rsid w:val="00F0017C"/>
    <w:rsid w:val="00F02348"/>
    <w:rsid w:val="00F1045C"/>
    <w:rsid w:val="00F127B4"/>
    <w:rsid w:val="00F13462"/>
    <w:rsid w:val="00F14931"/>
    <w:rsid w:val="00F174C2"/>
    <w:rsid w:val="00F23291"/>
    <w:rsid w:val="00F25489"/>
    <w:rsid w:val="00F35AFD"/>
    <w:rsid w:val="00F3763C"/>
    <w:rsid w:val="00F442C0"/>
    <w:rsid w:val="00F44DAA"/>
    <w:rsid w:val="00F476E2"/>
    <w:rsid w:val="00F54183"/>
    <w:rsid w:val="00F566BC"/>
    <w:rsid w:val="00F61265"/>
    <w:rsid w:val="00F614C9"/>
    <w:rsid w:val="00F6360B"/>
    <w:rsid w:val="00F65D27"/>
    <w:rsid w:val="00F65D28"/>
    <w:rsid w:val="00F66318"/>
    <w:rsid w:val="00F6712E"/>
    <w:rsid w:val="00F67D82"/>
    <w:rsid w:val="00F721DE"/>
    <w:rsid w:val="00F802D5"/>
    <w:rsid w:val="00F87961"/>
    <w:rsid w:val="00F948AA"/>
    <w:rsid w:val="00F9689E"/>
    <w:rsid w:val="00FA053F"/>
    <w:rsid w:val="00FA2D29"/>
    <w:rsid w:val="00FA3A9B"/>
    <w:rsid w:val="00FA77F0"/>
    <w:rsid w:val="00FA7886"/>
    <w:rsid w:val="00FB167B"/>
    <w:rsid w:val="00FB4AEB"/>
    <w:rsid w:val="00FB4BBD"/>
    <w:rsid w:val="00FB64AA"/>
    <w:rsid w:val="00FB6E27"/>
    <w:rsid w:val="00FC56FB"/>
    <w:rsid w:val="00FD0D73"/>
    <w:rsid w:val="00FD46DC"/>
    <w:rsid w:val="00FD763B"/>
    <w:rsid w:val="00FD7E49"/>
    <w:rsid w:val="00FE220B"/>
    <w:rsid w:val="00FF0337"/>
    <w:rsid w:val="00FF29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56DA1"/>
  <w15:docId w15:val="{46CF71BB-5AEB-40CD-BB08-419E747B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w:basedOn w:val="Normal"/>
    <w:next w:val="Normal"/>
    <w:link w:val="Heading1Char1"/>
    <w:uiPriority w:val="9"/>
    <w:qFormat/>
    <w:rsid w:val="0083487B"/>
    <w:pPr>
      <w:keepNext/>
      <w:spacing w:before="240" w:after="60" w:line="276" w:lineRule="auto"/>
      <w:ind w:left="432" w:hanging="432"/>
      <w:outlineLvl w:val="0"/>
    </w:pPr>
    <w:rPr>
      <w:rFonts w:ascii="Trebuchet MS" w:eastAsia="Times New Roman" w:hAnsi="Trebuchet MS" w:cs="Times New Roman"/>
      <w:b/>
      <w:bCs/>
      <w:kern w:val="32"/>
      <w:szCs w:val="32"/>
      <w:lang w:val="en-US"/>
    </w:rPr>
  </w:style>
  <w:style w:type="paragraph" w:styleId="Heading2">
    <w:name w:val="heading 2"/>
    <w:basedOn w:val="Normal"/>
    <w:next w:val="Normal"/>
    <w:link w:val="Heading2Char"/>
    <w:uiPriority w:val="9"/>
    <w:unhideWhenUsed/>
    <w:qFormat/>
    <w:rsid w:val="00FD0D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Char"/>
    <w:link w:val="Heading1"/>
    <w:uiPriority w:val="9"/>
    <w:rsid w:val="0083487B"/>
    <w:rPr>
      <w:rFonts w:ascii="Trebuchet MS" w:eastAsia="Times New Roman" w:hAnsi="Trebuchet MS" w:cs="Times New Roman"/>
      <w:b/>
      <w:bCs/>
      <w:kern w:val="32"/>
      <w:szCs w:val="32"/>
      <w:lang w:val="en-US"/>
    </w:rPr>
  </w:style>
  <w:style w:type="character" w:customStyle="1" w:styleId="Heading2Char">
    <w:name w:val="Heading 2 Char"/>
    <w:basedOn w:val="DefaultParagraphFont"/>
    <w:link w:val="Heading2"/>
    <w:uiPriority w:val="9"/>
    <w:rsid w:val="00FD0D7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6012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128A"/>
  </w:style>
  <w:style w:type="paragraph" w:styleId="Footer">
    <w:name w:val="footer"/>
    <w:basedOn w:val="Normal"/>
    <w:link w:val="FooterChar"/>
    <w:uiPriority w:val="99"/>
    <w:unhideWhenUsed/>
    <w:rsid w:val="006012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128A"/>
  </w:style>
  <w:style w:type="character" w:styleId="Strong">
    <w:name w:val="Strong"/>
    <w:basedOn w:val="DefaultParagraphFont"/>
    <w:uiPriority w:val="22"/>
    <w:qFormat/>
    <w:rsid w:val="0060128A"/>
    <w:rPr>
      <w:b/>
      <w:bCs/>
    </w:rPr>
  </w:style>
  <w:style w:type="paragraph" w:styleId="BalloonText">
    <w:name w:val="Balloon Text"/>
    <w:basedOn w:val="Normal"/>
    <w:link w:val="BalloonTextChar"/>
    <w:uiPriority w:val="99"/>
    <w:semiHidden/>
    <w:unhideWhenUsed/>
    <w:rsid w:val="00ED56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56FD"/>
    <w:rPr>
      <w:rFonts w:ascii="Tahoma" w:hAnsi="Tahoma" w:cs="Tahoma"/>
      <w:sz w:val="16"/>
      <w:szCs w:val="16"/>
    </w:rPr>
  </w:style>
  <w:style w:type="paragraph" w:styleId="NormalWeb">
    <w:name w:val="Normal (Web)"/>
    <w:aliases w:val="Char"/>
    <w:basedOn w:val="Normal"/>
    <w:link w:val="NormalWebChar"/>
    <w:uiPriority w:val="99"/>
    <w:unhideWhenUsed/>
    <w:rsid w:val="0051273A"/>
    <w:pPr>
      <w:spacing w:before="60" w:after="150" w:line="240" w:lineRule="auto"/>
    </w:pPr>
    <w:rPr>
      <w:rFonts w:ascii="Times New Roman" w:eastAsia="Times New Roman" w:hAnsi="Times New Roman" w:cs="Times New Roman"/>
      <w:sz w:val="24"/>
      <w:szCs w:val="24"/>
      <w:lang w:eastAsia="en-IN"/>
    </w:rPr>
  </w:style>
  <w:style w:type="character" w:customStyle="1" w:styleId="NormalWebChar">
    <w:name w:val="Normal (Web) Char"/>
    <w:aliases w:val="Char Char"/>
    <w:link w:val="NormalWeb"/>
    <w:uiPriority w:val="34"/>
    <w:locked/>
    <w:rsid w:val="0051273A"/>
    <w:rPr>
      <w:rFonts w:ascii="Times New Roman" w:eastAsia="Times New Roman" w:hAnsi="Times New Roman" w:cs="Times New Roman"/>
      <w:sz w:val="24"/>
      <w:szCs w:val="24"/>
      <w:lang w:eastAsia="en-IN"/>
    </w:rPr>
  </w:style>
  <w:style w:type="paragraph" w:styleId="NoSpacing">
    <w:name w:val="No Spacing"/>
    <w:link w:val="NoSpacingChar"/>
    <w:uiPriority w:val="1"/>
    <w:qFormat/>
    <w:rsid w:val="0051273A"/>
    <w:pPr>
      <w:spacing w:after="0" w:line="240" w:lineRule="auto"/>
    </w:pPr>
    <w:rPr>
      <w:rFonts w:ascii="Calibri" w:eastAsia="Calibri" w:hAnsi="Calibri" w:cs="Times New Roman"/>
      <w:lang w:eastAsia="en-IN"/>
    </w:rPr>
  </w:style>
  <w:style w:type="character" w:customStyle="1" w:styleId="NoSpacingChar">
    <w:name w:val="No Spacing Char"/>
    <w:link w:val="NoSpacing"/>
    <w:uiPriority w:val="1"/>
    <w:rsid w:val="0051273A"/>
    <w:rPr>
      <w:rFonts w:ascii="Calibri" w:eastAsia="Calibri" w:hAnsi="Calibri" w:cs="Times New Roman"/>
      <w:lang w:eastAsia="en-IN"/>
    </w:rPr>
  </w:style>
  <w:style w:type="paragraph" w:customStyle="1" w:styleId="Default">
    <w:name w:val="Default"/>
    <w:rsid w:val="0051273A"/>
    <w:pPr>
      <w:autoSpaceDE w:val="0"/>
      <w:autoSpaceDN w:val="0"/>
      <w:adjustRightInd w:val="0"/>
      <w:spacing w:after="0" w:line="240" w:lineRule="auto"/>
    </w:pPr>
    <w:rPr>
      <w:rFonts w:ascii="Trebuchet MS" w:eastAsia="Calibri" w:hAnsi="Trebuchet MS" w:cs="Trebuchet MS"/>
      <w:color w:val="000000"/>
      <w:sz w:val="24"/>
      <w:szCs w:val="24"/>
      <w:lang w:val="en-US"/>
    </w:rPr>
  </w:style>
  <w:style w:type="character" w:customStyle="1" w:styleId="Heading1Char">
    <w:name w:val="Heading 1 Char"/>
    <w:basedOn w:val="DefaultParagraphFont"/>
    <w:uiPriority w:val="9"/>
    <w:rsid w:val="0083487B"/>
    <w:rPr>
      <w:rFonts w:asciiTheme="majorHAnsi" w:eastAsiaTheme="majorEastAsia" w:hAnsiTheme="majorHAnsi" w:cstheme="majorBidi"/>
      <w:b/>
      <w:bCs/>
      <w:color w:val="2E74B5" w:themeColor="accent1" w:themeShade="BF"/>
      <w:sz w:val="28"/>
      <w:szCs w:val="28"/>
    </w:rPr>
  </w:style>
  <w:style w:type="paragraph" w:styleId="ListParagraph">
    <w:name w:val="List Paragraph"/>
    <w:aliases w:val="Bullet List,FooterText,Bulet Para,SOW List"/>
    <w:basedOn w:val="Normal"/>
    <w:link w:val="ListParagraphChar"/>
    <w:uiPriority w:val="34"/>
    <w:qFormat/>
    <w:rsid w:val="0083487B"/>
    <w:pPr>
      <w:spacing w:before="120" w:after="200" w:line="276" w:lineRule="auto"/>
      <w:ind w:left="576"/>
      <w:contextualSpacing/>
      <w:jc w:val="both"/>
    </w:pPr>
    <w:rPr>
      <w:rFonts w:ascii="Calibri" w:eastAsia="Calibri" w:hAnsi="Calibri" w:cs="Times New Roman"/>
      <w:lang w:val="en-US"/>
    </w:rPr>
  </w:style>
  <w:style w:type="character" w:customStyle="1" w:styleId="ListParagraphChar">
    <w:name w:val="List Paragraph Char"/>
    <w:aliases w:val="Bullet List Char,FooterText Char,Bulet Para Char,SOW List Char"/>
    <w:basedOn w:val="DefaultParagraphFont"/>
    <w:link w:val="ListParagraph"/>
    <w:uiPriority w:val="34"/>
    <w:locked/>
    <w:rsid w:val="0083487B"/>
    <w:rPr>
      <w:rFonts w:ascii="Calibri" w:eastAsia="Calibri" w:hAnsi="Calibri" w:cs="Times New Roman"/>
      <w:lang w:val="en-US"/>
    </w:rPr>
  </w:style>
  <w:style w:type="table" w:styleId="TableGrid">
    <w:name w:val="Table Grid"/>
    <w:basedOn w:val="TableNormal"/>
    <w:uiPriority w:val="39"/>
    <w:rsid w:val="00C01564"/>
    <w:pPr>
      <w:spacing w:after="0" w:line="240" w:lineRule="auto"/>
    </w:pPr>
    <w:rPr>
      <w:rFonts w:eastAsiaTheme="minorEastAsia"/>
      <w:lang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Normal"/>
    <w:rsid w:val="007464E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font0">
    <w:name w:val="font0"/>
    <w:basedOn w:val="Normal"/>
    <w:rsid w:val="007464E6"/>
    <w:pPr>
      <w:spacing w:before="100" w:beforeAutospacing="1" w:after="100" w:afterAutospacing="1" w:line="240" w:lineRule="auto"/>
    </w:pPr>
    <w:rPr>
      <w:rFonts w:ascii="Calibri" w:eastAsia="Times New Roman" w:hAnsi="Calibri" w:cs="Calibri"/>
      <w:color w:val="000000"/>
      <w:lang w:eastAsia="en-IN"/>
    </w:rPr>
  </w:style>
  <w:style w:type="paragraph" w:customStyle="1" w:styleId="font5">
    <w:name w:val="font5"/>
    <w:basedOn w:val="Normal"/>
    <w:rsid w:val="007464E6"/>
    <w:pPr>
      <w:spacing w:before="100" w:beforeAutospacing="1" w:after="100" w:afterAutospacing="1" w:line="240" w:lineRule="auto"/>
    </w:pPr>
    <w:rPr>
      <w:rFonts w:ascii="Calibri" w:eastAsia="Times New Roman" w:hAnsi="Calibri" w:cs="Calibri"/>
      <w:b/>
      <w:bCs/>
      <w:color w:val="000000"/>
      <w:lang w:eastAsia="en-IN"/>
    </w:rPr>
  </w:style>
  <w:style w:type="paragraph" w:customStyle="1" w:styleId="font6">
    <w:name w:val="font6"/>
    <w:basedOn w:val="Normal"/>
    <w:rsid w:val="007464E6"/>
    <w:pPr>
      <w:spacing w:before="100" w:beforeAutospacing="1" w:after="100" w:afterAutospacing="1" w:line="240" w:lineRule="auto"/>
    </w:pPr>
    <w:rPr>
      <w:rFonts w:ascii="Calibri" w:eastAsia="Times New Roman" w:hAnsi="Calibri" w:cs="Calibri"/>
      <w:lang w:eastAsia="en-IN"/>
    </w:rPr>
  </w:style>
  <w:style w:type="paragraph" w:customStyle="1" w:styleId="font7">
    <w:name w:val="font7"/>
    <w:basedOn w:val="Normal"/>
    <w:rsid w:val="007464E6"/>
    <w:pPr>
      <w:spacing w:before="100" w:beforeAutospacing="1" w:after="100" w:afterAutospacing="1" w:line="240" w:lineRule="auto"/>
    </w:pPr>
    <w:rPr>
      <w:rFonts w:ascii="Calibri" w:eastAsia="Times New Roman" w:hAnsi="Calibri" w:cs="Calibri"/>
      <w:b/>
      <w:bCs/>
      <w:color w:val="000000"/>
      <w:u w:val="single"/>
      <w:lang w:eastAsia="en-IN"/>
    </w:rPr>
  </w:style>
  <w:style w:type="paragraph" w:customStyle="1" w:styleId="font8">
    <w:name w:val="font8"/>
    <w:basedOn w:val="Normal"/>
    <w:rsid w:val="007464E6"/>
    <w:pPr>
      <w:spacing w:before="100" w:beforeAutospacing="1" w:after="100" w:afterAutospacing="1" w:line="240" w:lineRule="auto"/>
    </w:pPr>
    <w:rPr>
      <w:rFonts w:ascii="Calibri" w:eastAsia="Times New Roman" w:hAnsi="Calibri" w:cs="Calibri"/>
      <w:i/>
      <w:iCs/>
      <w:color w:val="000000"/>
      <w:lang w:eastAsia="en-IN"/>
    </w:rPr>
  </w:style>
  <w:style w:type="paragraph" w:customStyle="1" w:styleId="xl64">
    <w:name w:val="xl64"/>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IN"/>
    </w:rPr>
  </w:style>
  <w:style w:type="paragraph" w:customStyle="1" w:styleId="xl65">
    <w:name w:val="xl65"/>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66">
    <w:name w:val="xl66"/>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7">
    <w:name w:val="xl67"/>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68">
    <w:name w:val="xl68"/>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9">
    <w:name w:val="xl69"/>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IN"/>
    </w:rPr>
  </w:style>
  <w:style w:type="paragraph" w:customStyle="1" w:styleId="xl70">
    <w:name w:val="xl70"/>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1">
    <w:name w:val="xl71"/>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2">
    <w:name w:val="xl72"/>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3">
    <w:name w:val="xl73"/>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4">
    <w:name w:val="xl74"/>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en-IN"/>
    </w:rPr>
  </w:style>
  <w:style w:type="paragraph" w:customStyle="1" w:styleId="xl75">
    <w:name w:val="xl75"/>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IN"/>
    </w:rPr>
  </w:style>
  <w:style w:type="paragraph" w:customStyle="1" w:styleId="xl76">
    <w:name w:val="xl76"/>
    <w:basedOn w:val="Normal"/>
    <w:rsid w:val="007464E6"/>
    <w:pP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77">
    <w:name w:val="xl77"/>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IN"/>
    </w:rPr>
  </w:style>
  <w:style w:type="paragraph" w:customStyle="1" w:styleId="xl78">
    <w:name w:val="xl78"/>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eastAsia="Times New Roman" w:hAnsi="Times New Roman" w:cs="Times New Roman"/>
      <w:sz w:val="24"/>
      <w:szCs w:val="24"/>
      <w:lang w:eastAsia="en-IN"/>
    </w:rPr>
  </w:style>
  <w:style w:type="paragraph" w:customStyle="1" w:styleId="xl79">
    <w:name w:val="xl79"/>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80">
    <w:name w:val="xl80"/>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en-IN"/>
    </w:rPr>
  </w:style>
  <w:style w:type="paragraph" w:customStyle="1" w:styleId="xl81">
    <w:name w:val="xl81"/>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en-IN"/>
    </w:rPr>
  </w:style>
  <w:style w:type="paragraph" w:customStyle="1" w:styleId="xl82">
    <w:name w:val="xl82"/>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n-IN"/>
    </w:rPr>
  </w:style>
  <w:style w:type="paragraph" w:customStyle="1" w:styleId="xl83">
    <w:name w:val="xl83"/>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IN"/>
    </w:rPr>
  </w:style>
  <w:style w:type="paragraph" w:customStyle="1" w:styleId="xl84">
    <w:name w:val="xl84"/>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en-IN"/>
    </w:rPr>
  </w:style>
  <w:style w:type="paragraph" w:customStyle="1" w:styleId="xl85">
    <w:name w:val="xl85"/>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IN"/>
    </w:rPr>
  </w:style>
  <w:style w:type="paragraph" w:customStyle="1" w:styleId="xl86">
    <w:name w:val="xl86"/>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87">
    <w:name w:val="xl87"/>
    <w:basedOn w:val="Normal"/>
    <w:rsid w:val="007464E6"/>
    <w:pP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88">
    <w:name w:val="xl88"/>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en-IN"/>
    </w:rPr>
  </w:style>
  <w:style w:type="paragraph" w:customStyle="1" w:styleId="xl89">
    <w:name w:val="xl89"/>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90">
    <w:name w:val="xl90"/>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en-IN"/>
    </w:rPr>
  </w:style>
  <w:style w:type="paragraph" w:customStyle="1" w:styleId="xl91">
    <w:name w:val="xl91"/>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92">
    <w:name w:val="xl92"/>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IN"/>
    </w:rPr>
  </w:style>
  <w:style w:type="paragraph" w:customStyle="1" w:styleId="xl93">
    <w:name w:val="xl93"/>
    <w:basedOn w:val="Normal"/>
    <w:rsid w:val="007464E6"/>
    <w:pPr>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94">
    <w:name w:val="xl94"/>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en-IN"/>
    </w:rPr>
  </w:style>
  <w:style w:type="paragraph" w:customStyle="1" w:styleId="xl95">
    <w:name w:val="xl95"/>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IN"/>
    </w:rPr>
  </w:style>
  <w:style w:type="paragraph" w:customStyle="1" w:styleId="xl96">
    <w:name w:val="xl96"/>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eastAsia="Times New Roman" w:hAnsi="Times New Roman" w:cs="Times New Roman"/>
      <w:sz w:val="24"/>
      <w:szCs w:val="24"/>
      <w:lang w:eastAsia="en-IN"/>
    </w:rPr>
  </w:style>
  <w:style w:type="paragraph" w:customStyle="1" w:styleId="xl97">
    <w:name w:val="xl97"/>
    <w:basedOn w:val="Normal"/>
    <w:rsid w:val="007464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n-IN"/>
    </w:rPr>
  </w:style>
  <w:style w:type="paragraph" w:customStyle="1" w:styleId="xl98">
    <w:name w:val="xl98"/>
    <w:basedOn w:val="Normal"/>
    <w:rsid w:val="007464E6"/>
    <w:pP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lang w:eastAsia="en-IN"/>
    </w:rPr>
  </w:style>
  <w:style w:type="paragraph" w:customStyle="1" w:styleId="xl99">
    <w:name w:val="xl99"/>
    <w:basedOn w:val="Normal"/>
    <w:rsid w:val="007464E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CommentReference">
    <w:name w:val="annotation reference"/>
    <w:basedOn w:val="DefaultParagraphFont"/>
    <w:uiPriority w:val="99"/>
    <w:semiHidden/>
    <w:unhideWhenUsed/>
    <w:rsid w:val="00532F44"/>
    <w:rPr>
      <w:sz w:val="16"/>
      <w:szCs w:val="16"/>
    </w:rPr>
  </w:style>
  <w:style w:type="paragraph" w:styleId="CommentText">
    <w:name w:val="annotation text"/>
    <w:basedOn w:val="Normal"/>
    <w:link w:val="CommentTextChar"/>
    <w:uiPriority w:val="99"/>
    <w:semiHidden/>
    <w:unhideWhenUsed/>
    <w:rsid w:val="00532F44"/>
    <w:pPr>
      <w:spacing w:line="240" w:lineRule="auto"/>
    </w:pPr>
    <w:rPr>
      <w:sz w:val="20"/>
      <w:szCs w:val="20"/>
    </w:rPr>
  </w:style>
  <w:style w:type="character" w:customStyle="1" w:styleId="CommentTextChar">
    <w:name w:val="Comment Text Char"/>
    <w:basedOn w:val="DefaultParagraphFont"/>
    <w:link w:val="CommentText"/>
    <w:uiPriority w:val="99"/>
    <w:semiHidden/>
    <w:rsid w:val="00532F44"/>
    <w:rPr>
      <w:sz w:val="20"/>
      <w:szCs w:val="20"/>
    </w:rPr>
  </w:style>
  <w:style w:type="paragraph" w:styleId="CommentSubject">
    <w:name w:val="annotation subject"/>
    <w:basedOn w:val="CommentText"/>
    <w:next w:val="CommentText"/>
    <w:link w:val="CommentSubjectChar"/>
    <w:uiPriority w:val="99"/>
    <w:semiHidden/>
    <w:unhideWhenUsed/>
    <w:rsid w:val="00532F44"/>
    <w:rPr>
      <w:b/>
      <w:bCs/>
    </w:rPr>
  </w:style>
  <w:style w:type="character" w:customStyle="1" w:styleId="CommentSubjectChar">
    <w:name w:val="Comment Subject Char"/>
    <w:basedOn w:val="CommentTextChar"/>
    <w:link w:val="CommentSubject"/>
    <w:uiPriority w:val="99"/>
    <w:semiHidden/>
    <w:rsid w:val="00532F44"/>
    <w:rPr>
      <w:b/>
      <w:bCs/>
      <w:sz w:val="20"/>
      <w:szCs w:val="20"/>
    </w:rPr>
  </w:style>
  <w:style w:type="character" w:customStyle="1" w:styleId="ui-provider">
    <w:name w:val="ui-provider"/>
    <w:basedOn w:val="DefaultParagraphFont"/>
    <w:rsid w:val="00DC4ED4"/>
  </w:style>
  <w:style w:type="character" w:customStyle="1" w:styleId="fui-primitive">
    <w:name w:val="fui-primitive"/>
    <w:basedOn w:val="DefaultParagraphFont"/>
    <w:rsid w:val="00A22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387">
      <w:bodyDiv w:val="1"/>
      <w:marLeft w:val="0"/>
      <w:marRight w:val="0"/>
      <w:marTop w:val="0"/>
      <w:marBottom w:val="0"/>
      <w:divBdr>
        <w:top w:val="none" w:sz="0" w:space="0" w:color="auto"/>
        <w:left w:val="none" w:sz="0" w:space="0" w:color="auto"/>
        <w:bottom w:val="none" w:sz="0" w:space="0" w:color="auto"/>
        <w:right w:val="none" w:sz="0" w:space="0" w:color="auto"/>
      </w:divBdr>
    </w:div>
    <w:div w:id="98793996">
      <w:bodyDiv w:val="1"/>
      <w:marLeft w:val="0"/>
      <w:marRight w:val="0"/>
      <w:marTop w:val="0"/>
      <w:marBottom w:val="0"/>
      <w:divBdr>
        <w:top w:val="none" w:sz="0" w:space="0" w:color="auto"/>
        <w:left w:val="none" w:sz="0" w:space="0" w:color="auto"/>
        <w:bottom w:val="none" w:sz="0" w:space="0" w:color="auto"/>
        <w:right w:val="none" w:sz="0" w:space="0" w:color="auto"/>
      </w:divBdr>
    </w:div>
    <w:div w:id="151341278">
      <w:bodyDiv w:val="1"/>
      <w:marLeft w:val="0"/>
      <w:marRight w:val="0"/>
      <w:marTop w:val="0"/>
      <w:marBottom w:val="0"/>
      <w:divBdr>
        <w:top w:val="none" w:sz="0" w:space="0" w:color="auto"/>
        <w:left w:val="none" w:sz="0" w:space="0" w:color="auto"/>
        <w:bottom w:val="none" w:sz="0" w:space="0" w:color="auto"/>
        <w:right w:val="none" w:sz="0" w:space="0" w:color="auto"/>
      </w:divBdr>
    </w:div>
    <w:div w:id="193277951">
      <w:bodyDiv w:val="1"/>
      <w:marLeft w:val="0"/>
      <w:marRight w:val="0"/>
      <w:marTop w:val="0"/>
      <w:marBottom w:val="0"/>
      <w:divBdr>
        <w:top w:val="none" w:sz="0" w:space="0" w:color="auto"/>
        <w:left w:val="none" w:sz="0" w:space="0" w:color="auto"/>
        <w:bottom w:val="none" w:sz="0" w:space="0" w:color="auto"/>
        <w:right w:val="none" w:sz="0" w:space="0" w:color="auto"/>
      </w:divBdr>
    </w:div>
    <w:div w:id="268700697">
      <w:bodyDiv w:val="1"/>
      <w:marLeft w:val="0"/>
      <w:marRight w:val="0"/>
      <w:marTop w:val="0"/>
      <w:marBottom w:val="0"/>
      <w:divBdr>
        <w:top w:val="none" w:sz="0" w:space="0" w:color="auto"/>
        <w:left w:val="none" w:sz="0" w:space="0" w:color="auto"/>
        <w:bottom w:val="none" w:sz="0" w:space="0" w:color="auto"/>
        <w:right w:val="none" w:sz="0" w:space="0" w:color="auto"/>
      </w:divBdr>
    </w:div>
    <w:div w:id="277377027">
      <w:bodyDiv w:val="1"/>
      <w:marLeft w:val="0"/>
      <w:marRight w:val="0"/>
      <w:marTop w:val="0"/>
      <w:marBottom w:val="0"/>
      <w:divBdr>
        <w:top w:val="none" w:sz="0" w:space="0" w:color="auto"/>
        <w:left w:val="none" w:sz="0" w:space="0" w:color="auto"/>
        <w:bottom w:val="none" w:sz="0" w:space="0" w:color="auto"/>
        <w:right w:val="none" w:sz="0" w:space="0" w:color="auto"/>
      </w:divBdr>
    </w:div>
    <w:div w:id="297298418">
      <w:bodyDiv w:val="1"/>
      <w:marLeft w:val="0"/>
      <w:marRight w:val="0"/>
      <w:marTop w:val="0"/>
      <w:marBottom w:val="0"/>
      <w:divBdr>
        <w:top w:val="none" w:sz="0" w:space="0" w:color="auto"/>
        <w:left w:val="none" w:sz="0" w:space="0" w:color="auto"/>
        <w:bottom w:val="none" w:sz="0" w:space="0" w:color="auto"/>
        <w:right w:val="none" w:sz="0" w:space="0" w:color="auto"/>
      </w:divBdr>
    </w:div>
    <w:div w:id="534776614">
      <w:bodyDiv w:val="1"/>
      <w:marLeft w:val="0"/>
      <w:marRight w:val="0"/>
      <w:marTop w:val="0"/>
      <w:marBottom w:val="0"/>
      <w:divBdr>
        <w:top w:val="none" w:sz="0" w:space="0" w:color="auto"/>
        <w:left w:val="none" w:sz="0" w:space="0" w:color="auto"/>
        <w:bottom w:val="none" w:sz="0" w:space="0" w:color="auto"/>
        <w:right w:val="none" w:sz="0" w:space="0" w:color="auto"/>
      </w:divBdr>
    </w:div>
    <w:div w:id="557976946">
      <w:bodyDiv w:val="1"/>
      <w:marLeft w:val="0"/>
      <w:marRight w:val="0"/>
      <w:marTop w:val="0"/>
      <w:marBottom w:val="0"/>
      <w:divBdr>
        <w:top w:val="none" w:sz="0" w:space="0" w:color="auto"/>
        <w:left w:val="none" w:sz="0" w:space="0" w:color="auto"/>
        <w:bottom w:val="none" w:sz="0" w:space="0" w:color="auto"/>
        <w:right w:val="none" w:sz="0" w:space="0" w:color="auto"/>
      </w:divBdr>
    </w:div>
    <w:div w:id="591474782">
      <w:bodyDiv w:val="1"/>
      <w:marLeft w:val="0"/>
      <w:marRight w:val="0"/>
      <w:marTop w:val="0"/>
      <w:marBottom w:val="0"/>
      <w:divBdr>
        <w:top w:val="none" w:sz="0" w:space="0" w:color="auto"/>
        <w:left w:val="none" w:sz="0" w:space="0" w:color="auto"/>
        <w:bottom w:val="none" w:sz="0" w:space="0" w:color="auto"/>
        <w:right w:val="none" w:sz="0" w:space="0" w:color="auto"/>
      </w:divBdr>
    </w:div>
    <w:div w:id="612709981">
      <w:bodyDiv w:val="1"/>
      <w:marLeft w:val="0"/>
      <w:marRight w:val="0"/>
      <w:marTop w:val="0"/>
      <w:marBottom w:val="0"/>
      <w:divBdr>
        <w:top w:val="none" w:sz="0" w:space="0" w:color="auto"/>
        <w:left w:val="none" w:sz="0" w:space="0" w:color="auto"/>
        <w:bottom w:val="none" w:sz="0" w:space="0" w:color="auto"/>
        <w:right w:val="none" w:sz="0" w:space="0" w:color="auto"/>
      </w:divBdr>
    </w:div>
    <w:div w:id="633098264">
      <w:bodyDiv w:val="1"/>
      <w:marLeft w:val="0"/>
      <w:marRight w:val="0"/>
      <w:marTop w:val="0"/>
      <w:marBottom w:val="0"/>
      <w:divBdr>
        <w:top w:val="none" w:sz="0" w:space="0" w:color="auto"/>
        <w:left w:val="none" w:sz="0" w:space="0" w:color="auto"/>
        <w:bottom w:val="none" w:sz="0" w:space="0" w:color="auto"/>
        <w:right w:val="none" w:sz="0" w:space="0" w:color="auto"/>
      </w:divBdr>
    </w:div>
    <w:div w:id="751925373">
      <w:bodyDiv w:val="1"/>
      <w:marLeft w:val="0"/>
      <w:marRight w:val="0"/>
      <w:marTop w:val="0"/>
      <w:marBottom w:val="0"/>
      <w:divBdr>
        <w:top w:val="none" w:sz="0" w:space="0" w:color="auto"/>
        <w:left w:val="none" w:sz="0" w:space="0" w:color="auto"/>
        <w:bottom w:val="none" w:sz="0" w:space="0" w:color="auto"/>
        <w:right w:val="none" w:sz="0" w:space="0" w:color="auto"/>
      </w:divBdr>
    </w:div>
    <w:div w:id="835194419">
      <w:bodyDiv w:val="1"/>
      <w:marLeft w:val="0"/>
      <w:marRight w:val="0"/>
      <w:marTop w:val="0"/>
      <w:marBottom w:val="0"/>
      <w:divBdr>
        <w:top w:val="none" w:sz="0" w:space="0" w:color="auto"/>
        <w:left w:val="none" w:sz="0" w:space="0" w:color="auto"/>
        <w:bottom w:val="none" w:sz="0" w:space="0" w:color="auto"/>
        <w:right w:val="none" w:sz="0" w:space="0" w:color="auto"/>
      </w:divBdr>
    </w:div>
    <w:div w:id="881331538">
      <w:bodyDiv w:val="1"/>
      <w:marLeft w:val="0"/>
      <w:marRight w:val="0"/>
      <w:marTop w:val="0"/>
      <w:marBottom w:val="0"/>
      <w:divBdr>
        <w:top w:val="none" w:sz="0" w:space="0" w:color="auto"/>
        <w:left w:val="none" w:sz="0" w:space="0" w:color="auto"/>
        <w:bottom w:val="none" w:sz="0" w:space="0" w:color="auto"/>
        <w:right w:val="none" w:sz="0" w:space="0" w:color="auto"/>
      </w:divBdr>
    </w:div>
    <w:div w:id="910043995">
      <w:bodyDiv w:val="1"/>
      <w:marLeft w:val="0"/>
      <w:marRight w:val="0"/>
      <w:marTop w:val="0"/>
      <w:marBottom w:val="0"/>
      <w:divBdr>
        <w:top w:val="none" w:sz="0" w:space="0" w:color="auto"/>
        <w:left w:val="none" w:sz="0" w:space="0" w:color="auto"/>
        <w:bottom w:val="none" w:sz="0" w:space="0" w:color="auto"/>
        <w:right w:val="none" w:sz="0" w:space="0" w:color="auto"/>
      </w:divBdr>
    </w:div>
    <w:div w:id="1012488300">
      <w:bodyDiv w:val="1"/>
      <w:marLeft w:val="0"/>
      <w:marRight w:val="0"/>
      <w:marTop w:val="0"/>
      <w:marBottom w:val="0"/>
      <w:divBdr>
        <w:top w:val="none" w:sz="0" w:space="0" w:color="auto"/>
        <w:left w:val="none" w:sz="0" w:space="0" w:color="auto"/>
        <w:bottom w:val="none" w:sz="0" w:space="0" w:color="auto"/>
        <w:right w:val="none" w:sz="0" w:space="0" w:color="auto"/>
      </w:divBdr>
    </w:div>
    <w:div w:id="1122043590">
      <w:bodyDiv w:val="1"/>
      <w:marLeft w:val="0"/>
      <w:marRight w:val="0"/>
      <w:marTop w:val="0"/>
      <w:marBottom w:val="0"/>
      <w:divBdr>
        <w:top w:val="none" w:sz="0" w:space="0" w:color="auto"/>
        <w:left w:val="none" w:sz="0" w:space="0" w:color="auto"/>
        <w:bottom w:val="none" w:sz="0" w:space="0" w:color="auto"/>
        <w:right w:val="none" w:sz="0" w:space="0" w:color="auto"/>
      </w:divBdr>
    </w:div>
    <w:div w:id="1206479269">
      <w:bodyDiv w:val="1"/>
      <w:marLeft w:val="0"/>
      <w:marRight w:val="0"/>
      <w:marTop w:val="0"/>
      <w:marBottom w:val="0"/>
      <w:divBdr>
        <w:top w:val="none" w:sz="0" w:space="0" w:color="auto"/>
        <w:left w:val="none" w:sz="0" w:space="0" w:color="auto"/>
        <w:bottom w:val="none" w:sz="0" w:space="0" w:color="auto"/>
        <w:right w:val="none" w:sz="0" w:space="0" w:color="auto"/>
      </w:divBdr>
    </w:div>
    <w:div w:id="1269584193">
      <w:bodyDiv w:val="1"/>
      <w:marLeft w:val="0"/>
      <w:marRight w:val="0"/>
      <w:marTop w:val="0"/>
      <w:marBottom w:val="0"/>
      <w:divBdr>
        <w:top w:val="none" w:sz="0" w:space="0" w:color="auto"/>
        <w:left w:val="none" w:sz="0" w:space="0" w:color="auto"/>
        <w:bottom w:val="none" w:sz="0" w:space="0" w:color="auto"/>
        <w:right w:val="none" w:sz="0" w:space="0" w:color="auto"/>
      </w:divBdr>
    </w:div>
    <w:div w:id="1279684518">
      <w:bodyDiv w:val="1"/>
      <w:marLeft w:val="0"/>
      <w:marRight w:val="0"/>
      <w:marTop w:val="0"/>
      <w:marBottom w:val="0"/>
      <w:divBdr>
        <w:top w:val="none" w:sz="0" w:space="0" w:color="auto"/>
        <w:left w:val="none" w:sz="0" w:space="0" w:color="auto"/>
        <w:bottom w:val="none" w:sz="0" w:space="0" w:color="auto"/>
        <w:right w:val="none" w:sz="0" w:space="0" w:color="auto"/>
      </w:divBdr>
    </w:div>
    <w:div w:id="1281105462">
      <w:bodyDiv w:val="1"/>
      <w:marLeft w:val="0"/>
      <w:marRight w:val="0"/>
      <w:marTop w:val="0"/>
      <w:marBottom w:val="0"/>
      <w:divBdr>
        <w:top w:val="none" w:sz="0" w:space="0" w:color="auto"/>
        <w:left w:val="none" w:sz="0" w:space="0" w:color="auto"/>
        <w:bottom w:val="none" w:sz="0" w:space="0" w:color="auto"/>
        <w:right w:val="none" w:sz="0" w:space="0" w:color="auto"/>
      </w:divBdr>
    </w:div>
    <w:div w:id="1324047862">
      <w:bodyDiv w:val="1"/>
      <w:marLeft w:val="0"/>
      <w:marRight w:val="0"/>
      <w:marTop w:val="0"/>
      <w:marBottom w:val="0"/>
      <w:divBdr>
        <w:top w:val="none" w:sz="0" w:space="0" w:color="auto"/>
        <w:left w:val="none" w:sz="0" w:space="0" w:color="auto"/>
        <w:bottom w:val="none" w:sz="0" w:space="0" w:color="auto"/>
        <w:right w:val="none" w:sz="0" w:space="0" w:color="auto"/>
      </w:divBdr>
    </w:div>
    <w:div w:id="1381830089">
      <w:bodyDiv w:val="1"/>
      <w:marLeft w:val="0"/>
      <w:marRight w:val="0"/>
      <w:marTop w:val="0"/>
      <w:marBottom w:val="0"/>
      <w:divBdr>
        <w:top w:val="none" w:sz="0" w:space="0" w:color="auto"/>
        <w:left w:val="none" w:sz="0" w:space="0" w:color="auto"/>
        <w:bottom w:val="none" w:sz="0" w:space="0" w:color="auto"/>
        <w:right w:val="none" w:sz="0" w:space="0" w:color="auto"/>
      </w:divBdr>
    </w:div>
    <w:div w:id="1434127489">
      <w:bodyDiv w:val="1"/>
      <w:marLeft w:val="0"/>
      <w:marRight w:val="0"/>
      <w:marTop w:val="0"/>
      <w:marBottom w:val="0"/>
      <w:divBdr>
        <w:top w:val="none" w:sz="0" w:space="0" w:color="auto"/>
        <w:left w:val="none" w:sz="0" w:space="0" w:color="auto"/>
        <w:bottom w:val="none" w:sz="0" w:space="0" w:color="auto"/>
        <w:right w:val="none" w:sz="0" w:space="0" w:color="auto"/>
      </w:divBdr>
    </w:div>
    <w:div w:id="1560481713">
      <w:bodyDiv w:val="1"/>
      <w:marLeft w:val="0"/>
      <w:marRight w:val="0"/>
      <w:marTop w:val="0"/>
      <w:marBottom w:val="0"/>
      <w:divBdr>
        <w:top w:val="none" w:sz="0" w:space="0" w:color="auto"/>
        <w:left w:val="none" w:sz="0" w:space="0" w:color="auto"/>
        <w:bottom w:val="none" w:sz="0" w:space="0" w:color="auto"/>
        <w:right w:val="none" w:sz="0" w:space="0" w:color="auto"/>
      </w:divBdr>
    </w:div>
    <w:div w:id="1743521176">
      <w:bodyDiv w:val="1"/>
      <w:marLeft w:val="0"/>
      <w:marRight w:val="0"/>
      <w:marTop w:val="0"/>
      <w:marBottom w:val="0"/>
      <w:divBdr>
        <w:top w:val="none" w:sz="0" w:space="0" w:color="auto"/>
        <w:left w:val="none" w:sz="0" w:space="0" w:color="auto"/>
        <w:bottom w:val="none" w:sz="0" w:space="0" w:color="auto"/>
        <w:right w:val="none" w:sz="0" w:space="0" w:color="auto"/>
      </w:divBdr>
    </w:div>
    <w:div w:id="1802117432">
      <w:bodyDiv w:val="1"/>
      <w:marLeft w:val="0"/>
      <w:marRight w:val="0"/>
      <w:marTop w:val="0"/>
      <w:marBottom w:val="0"/>
      <w:divBdr>
        <w:top w:val="none" w:sz="0" w:space="0" w:color="auto"/>
        <w:left w:val="none" w:sz="0" w:space="0" w:color="auto"/>
        <w:bottom w:val="none" w:sz="0" w:space="0" w:color="auto"/>
        <w:right w:val="none" w:sz="0" w:space="0" w:color="auto"/>
      </w:divBdr>
    </w:div>
    <w:div w:id="1841581212">
      <w:bodyDiv w:val="1"/>
      <w:marLeft w:val="0"/>
      <w:marRight w:val="0"/>
      <w:marTop w:val="0"/>
      <w:marBottom w:val="0"/>
      <w:divBdr>
        <w:top w:val="none" w:sz="0" w:space="0" w:color="auto"/>
        <w:left w:val="none" w:sz="0" w:space="0" w:color="auto"/>
        <w:bottom w:val="none" w:sz="0" w:space="0" w:color="auto"/>
        <w:right w:val="none" w:sz="0" w:space="0" w:color="auto"/>
      </w:divBdr>
    </w:div>
    <w:div w:id="1886477936">
      <w:bodyDiv w:val="1"/>
      <w:marLeft w:val="0"/>
      <w:marRight w:val="0"/>
      <w:marTop w:val="0"/>
      <w:marBottom w:val="0"/>
      <w:divBdr>
        <w:top w:val="none" w:sz="0" w:space="0" w:color="auto"/>
        <w:left w:val="none" w:sz="0" w:space="0" w:color="auto"/>
        <w:bottom w:val="none" w:sz="0" w:space="0" w:color="auto"/>
        <w:right w:val="none" w:sz="0" w:space="0" w:color="auto"/>
      </w:divBdr>
    </w:div>
    <w:div w:id="1901672224">
      <w:bodyDiv w:val="1"/>
      <w:marLeft w:val="0"/>
      <w:marRight w:val="0"/>
      <w:marTop w:val="0"/>
      <w:marBottom w:val="0"/>
      <w:divBdr>
        <w:top w:val="none" w:sz="0" w:space="0" w:color="auto"/>
        <w:left w:val="none" w:sz="0" w:space="0" w:color="auto"/>
        <w:bottom w:val="none" w:sz="0" w:space="0" w:color="auto"/>
        <w:right w:val="none" w:sz="0" w:space="0" w:color="auto"/>
      </w:divBdr>
    </w:div>
    <w:div w:id="198615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E059A-C53C-4BFB-B94B-DA6E4AA7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19</Pages>
  <Words>3417</Words>
  <Characters>19482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Dhivya Ravi</dc:creator>
  <cp:lastModifiedBy>Rajavel B</cp:lastModifiedBy>
  <cp:revision>84</cp:revision>
  <cp:lastPrinted>2023-10-05T13:37:00Z</cp:lastPrinted>
  <dcterms:created xsi:type="dcterms:W3CDTF">2025-01-02T11:36:00Z</dcterms:created>
  <dcterms:modified xsi:type="dcterms:W3CDTF">2025-01-02T14:04:00Z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Type">
    <vt:lpwstr>Internal - ITProcurement</vt:lpwstr>
  </property>
</Properties>
</file>